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D0" w:rsidRDefault="001F28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F28D0" w:rsidRDefault="005E4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113665</wp:posOffset>
            </wp:positionV>
            <wp:extent cx="1514475" cy="828040"/>
            <wp:effectExtent l="0" t="0" r="9525" b="0"/>
            <wp:wrapThrough wrapText="bothSides">
              <wp:wrapPolygon edited="0">
                <wp:start x="0" y="0"/>
                <wp:lineTo x="0" y="20871"/>
                <wp:lineTo x="21464" y="20871"/>
                <wp:lineTo x="21464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2" r="21614" b="2135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107315</wp:posOffset>
            </wp:positionV>
            <wp:extent cx="3202305" cy="732790"/>
            <wp:effectExtent l="0" t="0" r="0" b="0"/>
            <wp:wrapThrough wrapText="bothSides">
              <wp:wrapPolygon edited="0">
                <wp:start x="385" y="0"/>
                <wp:lineTo x="0" y="5615"/>
                <wp:lineTo x="0" y="20776"/>
                <wp:lineTo x="4497" y="20776"/>
                <wp:lineTo x="4626" y="17969"/>
                <wp:lineTo x="21459" y="17407"/>
                <wp:lineTo x="21459" y="12915"/>
                <wp:lineTo x="16833" y="8984"/>
                <wp:lineTo x="16961" y="6177"/>
                <wp:lineTo x="9637" y="1123"/>
                <wp:lineTo x="4112" y="0"/>
                <wp:lineTo x="385" y="0"/>
              </wp:wrapPolygon>
            </wp:wrapThrough>
            <wp:docPr id="1" name="Рисунок 1" descr="C:\Users\Администратор 6-409\Desktop\logo_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дминистратор 6-409\Desktop\logo_20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230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28D0" w:rsidRDefault="001F28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F28D0" w:rsidRDefault="001F28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F28D0" w:rsidRDefault="005E4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28D0" w:rsidRDefault="001F2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F28D0" w:rsidRDefault="001F28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28D0" w:rsidRDefault="001F28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28D0" w:rsidRDefault="001F28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28D0" w:rsidRDefault="005E4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ФГАОУ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«Омский государственный технический университет»</w:t>
      </w:r>
    </w:p>
    <w:p w:rsidR="001F28D0" w:rsidRDefault="001F28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28D0" w:rsidRDefault="005E4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28D0" w:rsidRDefault="005E4246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коллеги!</w:t>
      </w:r>
    </w:p>
    <w:p w:rsidR="001F28D0" w:rsidRDefault="005E424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Pr="002508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- 2</w:t>
      </w:r>
      <w:r w:rsidRPr="002508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мая 202</w:t>
      </w:r>
      <w:r w:rsidRPr="002508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года</w:t>
      </w:r>
    </w:p>
    <w:p w:rsidR="001F28D0" w:rsidRDefault="005E4246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ТУРИЗМА, ГОСТИНИЧНОГО И РЕСТОРАННОГО БИЗНЕСА</w:t>
      </w:r>
    </w:p>
    <w:p w:rsidR="001F28D0" w:rsidRDefault="005E4246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приглашает Вас принять участие </w:t>
      </w:r>
    </w:p>
    <w:p w:rsidR="001F28D0" w:rsidRPr="008E6049" w:rsidRDefault="005E4246">
      <w:pPr>
        <w:spacing w:after="0"/>
        <w:jc w:val="center"/>
        <w:rPr>
          <w:rStyle w:val="a6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 </w:t>
      </w:r>
      <w:r w:rsidRPr="008E60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</w:t>
      </w:r>
      <w:r w:rsidRPr="008E6049">
        <w:rPr>
          <w:rStyle w:val="a6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II Всероссийской научно-практической конференции </w:t>
      </w:r>
    </w:p>
    <w:p w:rsidR="00470D4B" w:rsidRPr="008E6049" w:rsidRDefault="00470D4B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E6049">
        <w:rPr>
          <w:rStyle w:val="a6"/>
          <w:rFonts w:ascii="Times New Roman" w:hAnsi="Times New Roman" w:cs="Times New Roman"/>
          <w:b/>
          <w:color w:val="auto"/>
          <w:sz w:val="24"/>
          <w:szCs w:val="24"/>
          <w:u w:val="none"/>
        </w:rPr>
        <w:t>с международным участием</w:t>
      </w:r>
    </w:p>
    <w:p w:rsidR="001F28D0" w:rsidRDefault="005E4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F28D0" w:rsidRDefault="005E42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ГОРОДСКОЙ ТУРИЗМ: </w:t>
      </w:r>
    </w:p>
    <w:p w:rsidR="001F28D0" w:rsidRDefault="005E42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ПРОМЫШЛЕННОСТЬ, КУЛЬТУРА, БИЗНЕС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1F28D0" w:rsidRDefault="001F28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F28D0" w:rsidRDefault="005E4246">
      <w:pPr>
        <w:rPr>
          <w:rStyle w:val="a6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Сайт конференции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1" w:history="1">
        <w:r>
          <w:rPr>
            <w:rStyle w:val="a6"/>
            <w:rFonts w:ascii="Times New Roman" w:hAnsi="Times New Roman"/>
            <w:spacing w:val="-4"/>
            <w:lang w:val="en-US"/>
          </w:rPr>
          <w:t>https</w:t>
        </w:r>
        <w:r w:rsidRPr="00250853">
          <w:rPr>
            <w:rStyle w:val="a6"/>
            <w:rFonts w:ascii="Times New Roman" w:hAnsi="Times New Roman"/>
            <w:spacing w:val="-4"/>
          </w:rPr>
          <w:t>://</w:t>
        </w:r>
        <w:r>
          <w:rPr>
            <w:rStyle w:val="a6"/>
            <w:rFonts w:ascii="Times New Roman" w:hAnsi="Times New Roman"/>
            <w:spacing w:val="-4"/>
            <w:lang w:val="en-US"/>
          </w:rPr>
          <w:t>conferences</w:t>
        </w:r>
        <w:r w:rsidRPr="00250853">
          <w:rPr>
            <w:rStyle w:val="a6"/>
            <w:rFonts w:ascii="Times New Roman" w:hAnsi="Times New Roman"/>
            <w:spacing w:val="-4"/>
          </w:rPr>
          <w:t>.</w:t>
        </w:r>
        <w:proofErr w:type="spellStart"/>
        <w:r>
          <w:rPr>
            <w:rStyle w:val="a6"/>
            <w:rFonts w:ascii="Times New Roman" w:hAnsi="Times New Roman"/>
            <w:spacing w:val="-4"/>
            <w:lang w:val="en-US"/>
          </w:rPr>
          <w:t>omgtu</w:t>
        </w:r>
        <w:proofErr w:type="spellEnd"/>
        <w:r w:rsidRPr="00250853">
          <w:rPr>
            <w:rStyle w:val="a6"/>
            <w:rFonts w:ascii="Times New Roman" w:hAnsi="Times New Roman"/>
            <w:spacing w:val="-4"/>
          </w:rPr>
          <w:t>.</w:t>
        </w:r>
        <w:proofErr w:type="spellStart"/>
        <w:r>
          <w:rPr>
            <w:rStyle w:val="a6"/>
            <w:rFonts w:ascii="Times New Roman" w:hAnsi="Times New Roman"/>
            <w:spacing w:val="-4"/>
            <w:lang w:val="en-US"/>
          </w:rPr>
          <w:t>ru</w:t>
        </w:r>
        <w:proofErr w:type="spellEnd"/>
        <w:r w:rsidRPr="00250853">
          <w:rPr>
            <w:rStyle w:val="a6"/>
            <w:rFonts w:ascii="Times New Roman" w:hAnsi="Times New Roman"/>
            <w:spacing w:val="-4"/>
          </w:rPr>
          <w:t>/</w:t>
        </w:r>
        <w:r>
          <w:rPr>
            <w:rStyle w:val="a6"/>
            <w:rFonts w:ascii="Times New Roman" w:hAnsi="Times New Roman"/>
            <w:spacing w:val="-4"/>
            <w:lang w:val="en-US"/>
          </w:rPr>
          <w:t>conference</w:t>
        </w:r>
        <w:r w:rsidRPr="00250853">
          <w:rPr>
            <w:rStyle w:val="a6"/>
            <w:rFonts w:ascii="Times New Roman" w:hAnsi="Times New Roman"/>
            <w:spacing w:val="-4"/>
          </w:rPr>
          <w:t>/</w:t>
        </w:r>
        <w:r>
          <w:rPr>
            <w:rStyle w:val="a6"/>
            <w:rFonts w:ascii="Times New Roman" w:hAnsi="Times New Roman"/>
            <w:spacing w:val="-4"/>
            <w:lang w:val="en-US"/>
          </w:rPr>
          <w:t>GORODTUR</w:t>
        </w:r>
        <w:r w:rsidRPr="00250853">
          <w:rPr>
            <w:rStyle w:val="a6"/>
            <w:rFonts w:ascii="Times New Roman" w:hAnsi="Times New Roman"/>
            <w:spacing w:val="-4"/>
          </w:rPr>
          <w:t>2026</w:t>
        </w:r>
      </w:hyperlink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Форма участия: очная,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on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line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возможны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стендовые доклады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Рабочий язык конференции –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русский</w:t>
      </w:r>
    </w:p>
    <w:p w:rsidR="001F28D0" w:rsidRDefault="001F28D0">
      <w:pPr>
        <w:rPr>
          <w:rStyle w:val="a6"/>
        </w:rPr>
      </w:pPr>
    </w:p>
    <w:p w:rsidR="001F28D0" w:rsidRDefault="005E4246">
      <w:pPr>
        <w:shd w:val="clear" w:color="auto" w:fill="FFFFFF"/>
        <w:ind w:firstLine="567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направления работы конференции: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Секция  1.  Устойчивое развитие городского туризма: проблемы, ресурсы, новые векторы развития.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Секция 2. Промышленный и деловой туризм в индустриальных городах: отечественный и зарубежный опыт.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Секция 3.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Ревитализация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территорий промышленных предприятий: актуальность, проблемы, технологические решения.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Секция 4. Культурная жизнь города как фактор развития туризма. Влияние туризма на городское пространство.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Секция 5. Городские туристские маршруты и экскурсии: рынок, современные тренды, проектирование и продвижение.  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Секция 6. Экологический туризм на территории мегаполиса и за его пределами. 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Секция 7. Гостиничное хозяйство и качество сервиса.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Секция 8. Автотуризм как перспективный сегмент туристского рынка малых городов и регионов.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Секция 9.  Предприятия общественного питания как составляющая рынка гостеприимства 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Секция 10. Туризм и экономика города. 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Секция 11. Современные технологии продвижения и маркетинг туристских локаций города.</w:t>
      </w:r>
    </w:p>
    <w:p w:rsidR="001F28D0" w:rsidRDefault="005E42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Секция 12. Проблемы подготовки кадров для сферы туризма и гостеприимства.</w:t>
      </w:r>
    </w:p>
    <w:p w:rsidR="001F28D0" w:rsidRDefault="001F28D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28D0" w:rsidRDefault="001F28D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Заседание участников конференции состоится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50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2025 г. в </w:t>
      </w:r>
      <w:r w:rsidR="00250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12.00</w:t>
      </w:r>
      <w:r w:rsidR="000903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903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ФГАОУ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«Омский государственный технический университет» по адресу: г. Омск, ул. Певцова, д. 13 (ауд. 303). Проведение конференции сопровождается трансляцией с возможностью дистанционного подключения.  Ссылка для подключения будет размещена на сайте конференции, а также разослана участникам на электронные почтовые адреса.</w:t>
      </w: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итогам конференции в течение </w:t>
      </w:r>
      <w:r w:rsidRP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дней будет издан электронный сборник материалов в издательстве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позднее</w:t>
      </w:r>
      <w:r w:rsidRP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размещен в научной электронной библиотеке и проиндексирован 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РИНЦ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F28D0" w:rsidRDefault="001F2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Оргвзнос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публикацию одной статьи в сборнике конференции составляет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Pr="002508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 рублей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 учетом НДС).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 для участников конференции из стран ближнего и дальнего зарубежья бесплатные. </w:t>
      </w:r>
    </w:p>
    <w:p w:rsidR="001F28D0" w:rsidRDefault="001F2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28D0" w:rsidRDefault="005E4246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о конференции, правила оформления докладов (статей) размещены</w:t>
      </w:r>
      <w:r w:rsidRP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 официальном сайте конференции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</w:t>
      </w:r>
      <w:hyperlink r:id="rId12" w:history="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3" w:history="1">
        <w:r>
          <w:rPr>
            <w:rStyle w:val="a6"/>
            <w:rFonts w:ascii="Times New Roman" w:hAnsi="Times New Roman"/>
            <w:spacing w:val="-4"/>
            <w:lang w:val="en-US"/>
          </w:rPr>
          <w:t>https</w:t>
        </w:r>
        <w:r w:rsidRPr="00250853">
          <w:rPr>
            <w:rStyle w:val="a6"/>
            <w:rFonts w:ascii="Times New Roman" w:hAnsi="Times New Roman"/>
            <w:spacing w:val="-4"/>
          </w:rPr>
          <w:t>://</w:t>
        </w:r>
        <w:r>
          <w:rPr>
            <w:rStyle w:val="a6"/>
            <w:rFonts w:ascii="Times New Roman" w:hAnsi="Times New Roman"/>
            <w:spacing w:val="-4"/>
            <w:lang w:val="en-US"/>
          </w:rPr>
          <w:t>conferences</w:t>
        </w:r>
        <w:r w:rsidRPr="00250853">
          <w:rPr>
            <w:rStyle w:val="a6"/>
            <w:rFonts w:ascii="Times New Roman" w:hAnsi="Times New Roman"/>
            <w:spacing w:val="-4"/>
          </w:rPr>
          <w:t>.</w:t>
        </w:r>
        <w:r>
          <w:rPr>
            <w:rStyle w:val="a6"/>
            <w:rFonts w:ascii="Times New Roman" w:hAnsi="Times New Roman"/>
            <w:spacing w:val="-4"/>
            <w:lang w:val="en-US"/>
          </w:rPr>
          <w:t>omgtu</w:t>
        </w:r>
        <w:r w:rsidRPr="00250853">
          <w:rPr>
            <w:rStyle w:val="a6"/>
            <w:rFonts w:ascii="Times New Roman" w:hAnsi="Times New Roman"/>
            <w:spacing w:val="-4"/>
          </w:rPr>
          <w:t>.</w:t>
        </w:r>
        <w:r>
          <w:rPr>
            <w:rStyle w:val="a6"/>
            <w:rFonts w:ascii="Times New Roman" w:hAnsi="Times New Roman"/>
            <w:spacing w:val="-4"/>
            <w:lang w:val="en-US"/>
          </w:rPr>
          <w:t>ru</w:t>
        </w:r>
        <w:r w:rsidRPr="00250853">
          <w:rPr>
            <w:rStyle w:val="a6"/>
            <w:rFonts w:ascii="Times New Roman" w:hAnsi="Times New Roman"/>
            <w:spacing w:val="-4"/>
          </w:rPr>
          <w:t>/</w:t>
        </w:r>
        <w:r>
          <w:rPr>
            <w:rStyle w:val="a6"/>
            <w:rFonts w:ascii="Times New Roman" w:hAnsi="Times New Roman"/>
            <w:spacing w:val="-4"/>
            <w:lang w:val="en-US"/>
          </w:rPr>
          <w:t>conference</w:t>
        </w:r>
        <w:r w:rsidRPr="00250853">
          <w:rPr>
            <w:rStyle w:val="a6"/>
            <w:rFonts w:ascii="Times New Roman" w:hAnsi="Times New Roman"/>
            <w:spacing w:val="-4"/>
          </w:rPr>
          <w:t>/</w:t>
        </w:r>
        <w:r>
          <w:rPr>
            <w:rStyle w:val="a6"/>
            <w:rFonts w:ascii="Times New Roman" w:hAnsi="Times New Roman"/>
            <w:spacing w:val="-4"/>
            <w:lang w:val="en-US"/>
          </w:rPr>
          <w:t>GORODTUR</w:t>
        </w:r>
        <w:r w:rsidRPr="00250853">
          <w:rPr>
            <w:rStyle w:val="a6"/>
            <w:rFonts w:ascii="Times New Roman" w:hAnsi="Times New Roman"/>
            <w:spacing w:val="-4"/>
          </w:rPr>
          <w:t>2026</w:t>
        </w:r>
      </w:hyperlink>
      <w:r>
        <w:rPr>
          <w:rFonts w:ascii="Times New Roman" w:hAnsi="Times New Roman"/>
          <w:spacing w:val="-4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Там же заполняется заявка на участие.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 </w:t>
      </w:r>
      <w:r w:rsidR="002508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крайнем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возникновения технических затруднений с регистрацией и размещением материалов на сайте, </w:t>
      </w:r>
      <w:r w:rsidR="00CD43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просьба написать на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электронную почту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4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kafgd</w:t>
        </w:r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list</w:t>
        </w:r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пометкой в теме письма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Конф</w:t>
      </w:r>
      <w:proofErr w:type="spellEnd"/>
      <w:r w:rsidRPr="002508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2508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ГородТур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202</w:t>
      </w:r>
      <w:r w:rsidRPr="002508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CD43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сообщить по номеру 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D43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 (3812) 24 68 82, + 7 908 316 34 70</w:t>
      </w: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Статьи и заявки на участие принимаются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до </w:t>
      </w:r>
      <w:r w:rsidR="002508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мая 202</w:t>
      </w:r>
      <w:r w:rsidRPr="002508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</w:t>
      </w:r>
    </w:p>
    <w:p w:rsidR="00CD4396" w:rsidRDefault="00CD439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1F28D0" w:rsidRPr="00250853" w:rsidRDefault="005E424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Вместе</w:t>
      </w:r>
      <w:r w:rsidRPr="002508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 статьей </w:t>
      </w:r>
      <w:proofErr w:type="gramStart"/>
      <w:r w:rsidRPr="002508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прикрепляется</w:t>
      </w:r>
      <w:proofErr w:type="gramEnd"/>
      <w:r w:rsidRPr="002508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/высылается </w:t>
      </w:r>
      <w:r w:rsidRPr="0025085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экспертное заключение о возможности открытой публикации</w:t>
      </w:r>
      <w:r w:rsidRPr="002508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Вашей статьи. Образец экспертного заключения приведен ниже, в каждом вузе он свой. Допускается досылка экспертного заключения в течение нескольких дней после отправки статьи. </w:t>
      </w:r>
    </w:p>
    <w:p w:rsidR="001F28D0" w:rsidRDefault="005E42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25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Вашей статьи оргкомитетом следующий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алгоритм действий:</w:t>
      </w:r>
    </w:p>
    <w:p w:rsidR="001F28D0" w:rsidRPr="00250853" w:rsidRDefault="005E42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Оргкомитет проверяет статью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системе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АнтиплагиатВуз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Требование – </w:t>
      </w:r>
      <w:r w:rsidRPr="002508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менее 70 % оригинальности текста,</w:t>
      </w:r>
      <w:r w:rsidRPr="00250853">
        <w:rPr>
          <w:rFonts w:ascii="Times New Roman" w:eastAsia="Arial" w:hAnsi="Times New Roman" w:cs="Times New Roman"/>
          <w:b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proofErr w:type="spellStart"/>
      <w:r w:rsidRPr="00250853">
        <w:rPr>
          <w:rFonts w:ascii="Times New Roman" w:eastAsia="Arial" w:hAnsi="Times New Roman" w:cs="Times New Roman"/>
          <w:b/>
          <w:color w:val="1A1A1A"/>
          <w:sz w:val="24"/>
          <w:szCs w:val="24"/>
          <w:shd w:val="clear" w:color="auto" w:fill="FFFFFF"/>
          <w:lang w:eastAsia="zh-CN" w:bidi="ar"/>
        </w:rPr>
        <w:t>самоцитирование</w:t>
      </w:r>
      <w:proofErr w:type="spellEnd"/>
      <w:r w:rsidRPr="00250853">
        <w:rPr>
          <w:rFonts w:ascii="Times New Roman" w:eastAsia="Arial" w:hAnsi="Times New Roman" w:cs="Times New Roman"/>
          <w:b/>
          <w:color w:val="1A1A1A"/>
          <w:sz w:val="24"/>
          <w:szCs w:val="24"/>
          <w:shd w:val="clear" w:color="auto" w:fill="FFFFFF"/>
          <w:lang w:eastAsia="zh-CN" w:bidi="ar"/>
        </w:rPr>
        <w:t xml:space="preserve"> - </w:t>
      </w:r>
      <w:r w:rsidRPr="00250853">
        <w:rPr>
          <w:rFonts w:ascii="Times New Roman" w:eastAsia="Arial" w:hAnsi="Times New Roman" w:cs="Times New Roman"/>
          <w:b/>
          <w:bCs/>
          <w:color w:val="1A1A1A"/>
          <w:sz w:val="24"/>
          <w:szCs w:val="24"/>
          <w:shd w:val="clear" w:color="auto" w:fill="FFFFFF"/>
          <w:lang w:eastAsia="zh-CN" w:bidi="ar"/>
        </w:rPr>
        <w:t>не более 20%,</w:t>
      </w:r>
      <w:r w:rsidRPr="00250853">
        <w:rPr>
          <w:rFonts w:ascii="Times New Roman" w:eastAsia="Arial" w:hAnsi="Times New Roman" w:cs="Times New Roman"/>
          <w:b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="00250853" w:rsidRPr="00250853">
        <w:rPr>
          <w:rFonts w:ascii="Times New Roman" w:eastAsia="Arial" w:hAnsi="Times New Roman" w:cs="Times New Roman"/>
          <w:b/>
          <w:color w:val="1A1A1A"/>
          <w:sz w:val="24"/>
          <w:szCs w:val="24"/>
          <w:shd w:val="clear" w:color="auto" w:fill="FFFFFF"/>
          <w:lang w:eastAsia="zh-CN" w:bidi="ar"/>
        </w:rPr>
        <w:t xml:space="preserve">использование ИИ </w:t>
      </w:r>
      <w:r w:rsidR="00CD4396">
        <w:rPr>
          <w:rFonts w:ascii="Times New Roman" w:eastAsia="Arial" w:hAnsi="Times New Roman" w:cs="Times New Roman"/>
          <w:b/>
          <w:color w:val="1A1A1A"/>
          <w:sz w:val="24"/>
          <w:szCs w:val="24"/>
          <w:shd w:val="clear" w:color="auto" w:fill="FFFFFF"/>
          <w:lang w:eastAsia="zh-CN" w:bidi="ar"/>
        </w:rPr>
        <w:t xml:space="preserve">в тексте статьи </w:t>
      </w:r>
      <w:r w:rsidR="00250853" w:rsidRPr="00250853">
        <w:rPr>
          <w:rFonts w:ascii="Times New Roman" w:eastAsia="Arial" w:hAnsi="Times New Roman" w:cs="Times New Roman"/>
          <w:b/>
          <w:color w:val="1A1A1A"/>
          <w:sz w:val="24"/>
          <w:szCs w:val="24"/>
          <w:shd w:val="clear" w:color="auto" w:fill="FFFFFF"/>
          <w:lang w:eastAsia="zh-CN" w:bidi="ar"/>
        </w:rPr>
        <w:t>– до 10 %.</w:t>
      </w:r>
      <w:r w:rsidR="00250853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="00250853"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 xml:space="preserve">Согласно </w:t>
      </w:r>
      <w:r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 xml:space="preserve"> ГОСТ </w:t>
      </w:r>
      <w:proofErr w:type="gramStart"/>
      <w:r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Р</w:t>
      </w:r>
      <w:proofErr w:type="gramEnd"/>
      <w:r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 w:eastAsia="zh-CN" w:bidi="ar"/>
        </w:rPr>
        <w:t> </w:t>
      </w:r>
      <w:r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 xml:space="preserve">71657-2024, </w:t>
      </w:r>
      <w:r w:rsidR="00250853"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использование ИИ в</w:t>
      </w:r>
      <w:r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 xml:space="preserve"> раздел</w:t>
      </w:r>
      <w:r w:rsidR="00250853"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е "Выводы"</w:t>
      </w:r>
      <w:r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 xml:space="preserve"> </w:t>
      </w:r>
      <w:r w:rsidR="00250853"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не допускается</w:t>
      </w:r>
      <w:r w:rsidRPr="0025085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.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Оргкомитет высылает электронное 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исьмо на адрес автора с уведомлением о том, что статья прошла проверку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После </w:t>
      </w:r>
      <w:r w:rsid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проверки на </w:t>
      </w:r>
      <w:proofErr w:type="spellStart"/>
      <w:r w:rsid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Антиплагиат</w:t>
      </w:r>
      <w:proofErr w:type="spellEnd"/>
      <w:r w:rsid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принятия статьи к публикации производится  оплата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оргвзнос</w:t>
      </w:r>
      <w:r w:rsid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2508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0 руб.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банковские реквизиты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Чек об оплате </w:t>
      </w:r>
      <w:r w:rsidRP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(скан/фото)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высылается на электронный ящик </w:t>
      </w:r>
      <w:hyperlink r:id="rId15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kafgd@list.ru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Оплатить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оргвзнос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в кассе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cr/>
        <w:t xml:space="preserve">Срок оплаты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оргвзноса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2</w:t>
      </w:r>
      <w:r w:rsidRP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мая 202</w:t>
      </w:r>
      <w:r w:rsidRP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  <w:r w:rsid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статья дорабатывалась автором до требуемых нормативов после проведения конференции</w:t>
      </w:r>
      <w:r w:rsidR="003864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оплата </w:t>
      </w:r>
      <w:proofErr w:type="spellStart"/>
      <w:r w:rsid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оргвзноса</w:t>
      </w:r>
      <w:proofErr w:type="spellEnd"/>
      <w:r w:rsid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происходит по факту принятия статьи к публикации</w:t>
      </w:r>
      <w:r w:rsidR="00873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сборнике</w:t>
      </w:r>
      <w:r w:rsidR="002508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(но не позднее 04.06.2026). </w:t>
      </w:r>
    </w:p>
    <w:p w:rsidR="001F28D0" w:rsidRDefault="001F28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28D0" w:rsidRDefault="005E424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Банковские реквизиты: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545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ИНН:</w:t>
      </w:r>
      <w:r>
        <w:rPr>
          <w:rFonts w:ascii="Times New Roman" w:hAnsi="Times New Roman" w:cs="Times New Roman"/>
          <w:color w:val="454545"/>
          <w:shd w:val="clear" w:color="auto" w:fill="FFFFFF"/>
        </w:rPr>
        <w:t> 5502013556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КПП:</w:t>
      </w:r>
      <w:r>
        <w:rPr>
          <w:rFonts w:ascii="Times New Roman" w:hAnsi="Times New Roman" w:cs="Times New Roman"/>
          <w:color w:val="454545"/>
          <w:shd w:val="clear" w:color="auto" w:fill="FFFFFF"/>
        </w:rPr>
        <w:t> 550101001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Получатель средств:</w:t>
      </w:r>
      <w:r>
        <w:rPr>
          <w:rFonts w:ascii="Times New Roman" w:hAnsi="Times New Roman" w:cs="Times New Roman"/>
          <w:color w:val="454545"/>
          <w:shd w:val="clear" w:color="auto" w:fill="FFFFFF"/>
        </w:rPr>
        <w:t> УФК по Омской области (</w:t>
      </w:r>
      <w:proofErr w:type="spellStart"/>
      <w:r>
        <w:rPr>
          <w:rFonts w:ascii="Times New Roman" w:hAnsi="Times New Roman" w:cs="Times New Roman"/>
          <w:color w:val="454545"/>
          <w:shd w:val="clear" w:color="auto" w:fill="FFFFFF"/>
        </w:rPr>
        <w:t>ОмГТУ</w:t>
      </w:r>
      <w:proofErr w:type="spellEnd"/>
      <w:r>
        <w:rPr>
          <w:rFonts w:ascii="Times New Roman" w:hAnsi="Times New Roman" w:cs="Times New Roman"/>
          <w:color w:val="454545"/>
          <w:shd w:val="clear" w:color="auto" w:fill="FFFFFF"/>
        </w:rPr>
        <w:t>, л/с 30526Ю25420)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Банк получателя:</w:t>
      </w:r>
      <w:r>
        <w:rPr>
          <w:rFonts w:ascii="Times New Roman" w:hAnsi="Times New Roman" w:cs="Times New Roman"/>
          <w:color w:val="454545"/>
          <w:shd w:val="clear" w:color="auto" w:fill="FFFFFF"/>
        </w:rPr>
        <w:t> ОТДЕЛЕНИЕ ОМСК БАНКА РОССИИ // УФК по Омской области г. Омск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БИК:</w:t>
      </w:r>
      <w:r>
        <w:rPr>
          <w:rFonts w:ascii="Times New Roman" w:hAnsi="Times New Roman" w:cs="Times New Roman"/>
          <w:color w:val="454545"/>
          <w:shd w:val="clear" w:color="auto" w:fill="FFFFFF"/>
        </w:rPr>
        <w:t> 015209001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34373C"/>
          <w:shd w:val="clear" w:color="auto" w:fill="FFFFFF"/>
        </w:rPr>
        <w:t>Расчетный счёт</w:t>
      </w:r>
      <w:r>
        <w:rPr>
          <w:rFonts w:ascii="Times New Roman" w:hAnsi="Times New Roman" w:cs="Times New Roman"/>
          <w:color w:val="34373C"/>
          <w:shd w:val="clear" w:color="auto" w:fill="FFFFFF"/>
        </w:rPr>
        <w:t>:</w:t>
      </w:r>
      <w:r>
        <w:rPr>
          <w:rFonts w:ascii="Times New Roman" w:hAnsi="Times New Roman" w:cs="Times New Roman"/>
          <w:color w:val="454545"/>
          <w:shd w:val="clear" w:color="auto" w:fill="FFFFFF"/>
        </w:rPr>
        <w:t> 03214643000000015200 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545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4373C"/>
          <w:shd w:val="clear" w:color="auto" w:fill="FFFFFF"/>
        </w:rPr>
        <w:lastRenderedPageBreak/>
        <w:t>Единый казначейский счёт</w:t>
      </w:r>
      <w:r>
        <w:rPr>
          <w:rFonts w:ascii="Times New Roman" w:hAnsi="Times New Roman" w:cs="Times New Roman"/>
          <w:color w:val="34373C"/>
          <w:shd w:val="clear" w:color="auto" w:fill="FFFFFF"/>
        </w:rPr>
        <w:t> (заполняется в поле корреспондентского счёта):</w:t>
      </w:r>
      <w:r>
        <w:rPr>
          <w:rFonts w:ascii="Times New Roman" w:hAnsi="Times New Roman" w:cs="Times New Roman"/>
          <w:color w:val="454545"/>
          <w:shd w:val="clear" w:color="auto" w:fill="FFFFFF"/>
        </w:rPr>
        <w:t> 40102810245370000044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ОКТМО:</w:t>
      </w:r>
      <w:r>
        <w:rPr>
          <w:rFonts w:ascii="Times New Roman" w:hAnsi="Times New Roman" w:cs="Times New Roman"/>
          <w:color w:val="454545"/>
          <w:shd w:val="clear" w:color="auto" w:fill="FFFFFF"/>
        </w:rPr>
        <w:t> 52701000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Адрес:</w:t>
      </w:r>
      <w:r>
        <w:rPr>
          <w:rFonts w:ascii="Times New Roman" w:hAnsi="Times New Roman" w:cs="Times New Roman"/>
          <w:color w:val="454545"/>
          <w:shd w:val="clear" w:color="auto" w:fill="FFFFFF"/>
        </w:rPr>
        <w:t> Омск-50, пр. Мира 11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545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Код бюджетной классификации оплаты за образовательные услуги, общежитие и пр. (КБК):</w:t>
      </w:r>
      <w:r>
        <w:rPr>
          <w:rFonts w:ascii="Times New Roman" w:hAnsi="Times New Roman" w:cs="Times New Roman"/>
          <w:color w:val="454545"/>
          <w:shd w:val="clear" w:color="auto" w:fill="FFFFFF"/>
        </w:rPr>
        <w:t> 00000000000000000130 </w:t>
      </w:r>
      <w:r>
        <w:rPr>
          <w:rFonts w:ascii="Times New Roman" w:eastAsia="Times New Roman" w:hAnsi="Times New Roman" w:cs="Times New Roman"/>
          <w:color w:val="333333"/>
          <w:lang w:eastAsia="ru-RU"/>
        </w:rPr>
        <w:t>(получение средств от предпринимательской деятельности, образовательные услуги).</w:t>
      </w:r>
    </w:p>
    <w:p w:rsidR="001F28D0" w:rsidRDefault="005E4246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ВНИМАНИЕ! В назначении платежа указать: «Участие в конференции «ФИО участника, Конференция.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ГородТур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202</w:t>
      </w:r>
      <w:r w:rsidRPr="00250853">
        <w:rPr>
          <w:rFonts w:ascii="Times New Roman" w:eastAsia="Times New Roman" w:hAnsi="Times New Roman" w:cs="Times New Roman"/>
          <w:color w:val="333333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». </w:t>
      </w: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оргкомитета конференции: 644099, г. Омск, ул. Певцова, д. 13, ауд. 306.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16" w:history="1">
        <w:r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kafgd@list.ru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пометкой в теме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ГородТур</w:t>
      </w:r>
      <w:proofErr w:type="spellEnd"/>
      <w:r w:rsidR="003A67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1F28D0" w:rsidRDefault="005E4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 для справок: 8 (3812) 24-68-82;    8-908-316-34-70;     8-913-606-27-74.</w:t>
      </w:r>
    </w:p>
    <w:p w:rsidR="001F28D0" w:rsidRDefault="001F28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статьи (шаблон прилагается)</w:t>
      </w:r>
    </w:p>
    <w:p w:rsidR="001F28D0" w:rsidRDefault="001F28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в объеме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до 8 страниц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машинописного текста представляется в оргкомитет в электронном виде в формате MS WORD 97, 98, 2000 и выше. Установки: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формат страницы: А 4 (210×297 мм.);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поля: верхнее – 1,8 с</w:t>
      </w:r>
      <w:r w:rsidR="003A6790">
        <w:rPr>
          <w:rFonts w:ascii="Times New Roman" w:eastAsia="Times New Roman" w:hAnsi="Times New Roman" w:cs="Times New Roman"/>
          <w:sz w:val="24"/>
          <w:szCs w:val="24"/>
          <w:lang w:eastAsia="ru-RU"/>
        </w:rPr>
        <w:t>м, нижнее – 2,5 см, левое – 2,5 см, правое – 1,5 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шрифт: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Cyr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стиль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размер шрифта: кегль 14 (основной текст), кегль 12 (аннотация, ключевые слова, подрисуночные подписи, таблицы, список использованной литературы);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межстрочный интервал: </w:t>
      </w:r>
      <w:r w:rsidRPr="003A6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1,15;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выравнивание текста доклада: </w:t>
      </w:r>
      <w:r w:rsidRPr="003A6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ширине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абзацный отступ: </w:t>
      </w:r>
      <w:r w:rsidRPr="003A6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1,0 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расстановка переносов автоматическая</w:t>
      </w: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переносы в названиях разделов не допускаются;</w:t>
      </w: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конце названия раздела точка не ставится;</w:t>
      </w: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 названием  раздела предусмотрен пропу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 стр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оки;</w:t>
      </w: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вставка рисунка осуществляется непосредственно в текст. Расположение подрисуночных подписей внутри рисунка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допускается,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набираются непосредственно в тексте статьи с использованием шрифта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пунктов. Подписи к рисункам должны быть отформатированы по центру. После подписи к рисунку следует отступ 6 пунктов. При ссылке на рисунок в тексте статьи допускается только сокращение (рис.), которое пишется с прописной буквы;</w:t>
      </w:r>
    </w:p>
    <w:p w:rsidR="001F28D0" w:rsidRDefault="005E4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 нумеруются арабскими цифрами по порядку следования в тексте. Слово «Таблица» пишется прописными буквами, шрифт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пунктов, и располагается справа. На следующей строке прописными буквами пишется название таблицы шрифтом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 по центру. Количество столбцов и строк в таблице определяется автором. Шрифт для содержимого таблицы устанавливается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пунктов. Таблица располагается по центру, перед таблицей отступ 12 пунктов;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использованной литературы указывается отдельным ненумерованным разделом. Шрифт списка литературы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Список цитируемой литературы формируется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порядке упоминания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тексте ссылка обозначается следующим образом: [10, с. 81]. </w:t>
      </w:r>
    </w:p>
    <w:p w:rsidR="001F28D0" w:rsidRDefault="001F28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заглавия</w:t>
      </w:r>
    </w:p>
    <w:p w:rsidR="001F28D0" w:rsidRDefault="001F28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УДК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(http://ofernio.ru/portal/search_index.php или http://teacode.com/online/udc);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заглавие статьи на русском языке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(заглавие не дублируется в аннотации);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автора (авторов) на русском языке;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идентификаторы автора (авторов)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 (обязательно);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полное название организации, в которой проводилось научное исследование, город, страна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русском языке; название организации приводится согласно Уставу организации);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аннотация на русском языке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менее 500 знаков с пробелами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актуальность темы, цель исследования, задачи исследования, методы исследования, результат исследования и его важность, выводы);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ключевые слова и словосочетания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русском языке).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Рекомендуемая структура текста статьи </w:t>
      </w:r>
    </w:p>
    <w:p w:rsidR="001F28D0" w:rsidRDefault="001F28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введение;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цели и задачи исследования;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методы исследования;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полученные результаты;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выводы;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финансовая, техническая поддержка (при наличии); 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благодарности (при наличии);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список используемой литературы (библиография),</w:t>
      </w:r>
    </w:p>
    <w:p w:rsidR="001F28D0" w:rsidRPr="00250853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краткая информация об авторе: ученая степень, звание, должность и место работы</w:t>
      </w:r>
      <w:r w:rsidRPr="002508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SPIN</w:t>
      </w:r>
      <w:r w:rsidRPr="002508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-код автора</w:t>
      </w:r>
    </w:p>
    <w:p w:rsidR="001F28D0" w:rsidRDefault="001F28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F28D0" w:rsidRDefault="001F28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 цитировании и библиографических ссылках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Заимствованный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текст заключается в кавычки в виде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“ ”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В тексте научных статей используются ссылки на источники в формате [10, с. 81]. 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Список цитируемой литературы формируется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порядке упоминания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оформляется по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7.0.5-2008 «Система стандартов по информации, библиотечному и издательскому делу. Библиографическая ссылка. Общие требования и правила составления», ГОСТ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7.0.108-2022 «Библиографические ссылки на электронные документы, размещенные в информационно-телекоммуникационных сетях».</w:t>
      </w:r>
    </w:p>
    <w:p w:rsidR="001F28D0" w:rsidRDefault="005E42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Ссылки на публикации из изданий, представленных и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WebofScience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ScienceDirect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Springer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ieeexplore.ieee.org оформляются в соответствии с международными правилами. Рисунки, графики, схемы и т.д. – в формате TIFF 300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dpi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600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dpi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Формулы набирать в формульном редакторе </w:t>
      </w:r>
      <w:r>
        <w:rPr>
          <w:rFonts w:ascii="Times New Roman" w:hAnsi="Times New Roman" w:cs="Times New Roman"/>
          <w:sz w:val="24"/>
          <w:szCs w:val="24"/>
          <w:lang w:val="en-US"/>
        </w:rPr>
        <w:t>Math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b/>
          <w:i/>
          <w:sz w:val="24"/>
          <w:szCs w:val="24"/>
        </w:rPr>
        <w:br w:type="page"/>
      </w:r>
    </w:p>
    <w:p w:rsidR="001F28D0" w:rsidRDefault="005E4246" w:rsidP="00250853">
      <w:pPr>
        <w:spacing w:after="0" w:line="240" w:lineRule="auto"/>
        <w:ind w:firstLineChars="183" w:firstLine="441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</w:rPr>
        <w:lastRenderedPageBreak/>
        <w:t>Шаблон оформления статьи</w:t>
      </w:r>
    </w:p>
    <w:p w:rsidR="001F28D0" w:rsidRDefault="005E4246">
      <w:pPr>
        <w:spacing w:after="0" w:line="240" w:lineRule="auto"/>
        <w:ind w:firstLineChars="183" w:firstLine="439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УДК третьего уровня</w:t>
      </w:r>
    </w:p>
    <w:p w:rsidR="001F28D0" w:rsidRDefault="005E4246">
      <w:pPr>
        <w:spacing w:after="0" w:line="240" w:lineRule="auto"/>
        <w:ind w:firstLineChars="183" w:firstLine="439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JEL</w:t>
      </w:r>
    </w:p>
    <w:p w:rsidR="001F28D0" w:rsidRDefault="001F28D0">
      <w:pPr>
        <w:spacing w:after="0" w:line="240" w:lineRule="auto"/>
        <w:ind w:firstLineChars="183" w:firstLine="439"/>
        <w:rPr>
          <w:rFonts w:ascii="Times New Roman" w:eastAsia="MS Mincho" w:hAnsi="Times New Roman" w:cs="Times New Roman"/>
          <w:sz w:val="24"/>
          <w:szCs w:val="24"/>
        </w:rPr>
      </w:pPr>
    </w:p>
    <w:p w:rsidR="001F28D0" w:rsidRDefault="005E4246" w:rsidP="00250853">
      <w:pPr>
        <w:spacing w:after="0" w:line="240" w:lineRule="auto"/>
        <w:ind w:firstLineChars="183" w:firstLine="514"/>
        <w:jc w:val="center"/>
        <w:rPr>
          <w:rFonts w:ascii="Times New Roman" w:eastAsia="MS Mincho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mallCaps/>
          <w:sz w:val="28"/>
          <w:szCs w:val="28"/>
        </w:rPr>
        <w:t>НАЗВАНИЕ СТАТЬИ НА РУССКОМ ЯЗЫКЕ</w:t>
      </w:r>
    </w:p>
    <w:p w:rsidR="001F28D0" w:rsidRDefault="001F28D0">
      <w:pPr>
        <w:spacing w:after="0" w:line="240" w:lineRule="auto"/>
        <w:ind w:firstLineChars="183" w:firstLine="439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1F28D0" w:rsidRDefault="005E4246" w:rsidP="00250853">
      <w:pPr>
        <w:spacing w:after="0" w:line="240" w:lineRule="auto"/>
        <w:ind w:firstLineChars="183" w:firstLine="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 И.О.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(первого автора),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 И.О.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(второго автора)</w:t>
      </w:r>
    </w:p>
    <w:p w:rsidR="001F28D0" w:rsidRDefault="005E4246">
      <w:pPr>
        <w:spacing w:after="0" w:line="240" w:lineRule="auto"/>
        <w:ind w:firstLineChars="183" w:firstLine="43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Организация, в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которой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работает первый автор</w:t>
      </w:r>
    </w:p>
    <w:p w:rsidR="001F28D0" w:rsidRDefault="005E4246">
      <w:pPr>
        <w:spacing w:after="0" w:line="240" w:lineRule="auto"/>
        <w:ind w:firstLineChars="183" w:firstLine="43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Организация, в которой работает второй автор</w:t>
      </w:r>
    </w:p>
    <w:p w:rsidR="001F28D0" w:rsidRPr="00250853" w:rsidRDefault="005E4246">
      <w:pPr>
        <w:spacing w:after="0" w:line="240" w:lineRule="auto"/>
        <w:ind w:firstLineChars="183" w:firstLine="43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08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(если авторы из одной организации - второй раз организацию не пишем</w:t>
      </w:r>
      <w:proofErr w:type="gramStart"/>
      <w:r w:rsidRPr="002508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</w:p>
    <w:p w:rsidR="001F28D0" w:rsidRPr="00250853" w:rsidRDefault="001F28D0">
      <w:pPr>
        <w:spacing w:after="0" w:line="240" w:lineRule="auto"/>
        <w:ind w:firstLineChars="183" w:firstLine="43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28D0" w:rsidRDefault="005E4246" w:rsidP="00250853">
      <w:pPr>
        <w:spacing w:after="0" w:line="240" w:lineRule="auto"/>
        <w:ind w:firstLineChars="183" w:firstLine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Аннотация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500 знаков</w:t>
      </w:r>
      <w:r>
        <w:rPr>
          <w:rFonts w:ascii="Times New Roman" w:hAnsi="Times New Roman" w:cs="Times New Roman"/>
          <w:sz w:val="24"/>
          <w:szCs w:val="24"/>
        </w:rPr>
        <w:t>: актуальность темы, цель, задачи, методы исследования, результаты, выводы).</w:t>
      </w:r>
    </w:p>
    <w:p w:rsidR="001F28D0" w:rsidRDefault="001F28D0" w:rsidP="00250853">
      <w:pPr>
        <w:spacing w:after="0" w:line="240" w:lineRule="auto"/>
        <w:ind w:firstLineChars="183" w:firstLine="4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28D0" w:rsidRDefault="005E4246" w:rsidP="00250853">
      <w:pPr>
        <w:spacing w:after="0"/>
        <w:ind w:firstLineChars="183" w:firstLine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 слова: 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8 слов, словосочетаний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образец, оформление, статья.</w:t>
      </w:r>
    </w:p>
    <w:p w:rsidR="001F28D0" w:rsidRDefault="001F28D0" w:rsidP="00250853">
      <w:pPr>
        <w:spacing w:after="0"/>
        <w:ind w:firstLineChars="183" w:firstLine="29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28D0" w:rsidRDefault="005E4246" w:rsidP="003A6790">
      <w:pPr>
        <w:spacing w:before="240" w:after="0"/>
        <w:ind w:firstLineChars="202" w:firstLine="566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>. ВВЕДЕНИЕ, ПОСТАНОВКА ЗАДАЧИ</w:t>
      </w:r>
    </w:p>
    <w:p w:rsidR="001F28D0" w:rsidRDefault="005E4246" w:rsidP="003A6790">
      <w:pPr>
        <w:spacing w:after="0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 ….</w:t>
      </w:r>
      <w:proofErr w:type="gramEnd"/>
    </w:p>
    <w:p w:rsidR="001F28D0" w:rsidRDefault="005E4246" w:rsidP="003A6790">
      <w:pPr>
        <w:spacing w:after="0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 ….</w:t>
      </w:r>
      <w:proofErr w:type="gramEnd"/>
    </w:p>
    <w:p w:rsidR="001F28D0" w:rsidRDefault="005E4246" w:rsidP="003A6790">
      <w:pPr>
        <w:spacing w:before="240" w:after="120"/>
        <w:ind w:firstLineChars="202" w:firstLine="566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>. РЕЗУЛЬТАТЫ ИССЛЕДОВАНИЯ И ИХ ОБСУЖДЕНИЕ</w:t>
      </w:r>
    </w:p>
    <w:p w:rsidR="001F28D0" w:rsidRDefault="005E4246" w:rsidP="003A6790">
      <w:pPr>
        <w:spacing w:after="0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 (табл. 1), текст.</w:t>
      </w:r>
      <w:proofErr w:type="gramEnd"/>
    </w:p>
    <w:p w:rsidR="001F28D0" w:rsidRDefault="005E4246">
      <w:pPr>
        <w:spacing w:after="0"/>
        <w:ind w:firstLineChars="183" w:firstLine="439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Таблица 1</w:t>
      </w:r>
    </w:p>
    <w:p w:rsidR="001F28D0" w:rsidRDefault="005E4246" w:rsidP="00250853">
      <w:pPr>
        <w:spacing w:after="0" w:line="360" w:lineRule="auto"/>
        <w:ind w:firstLineChars="183" w:firstLine="44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таблицы, отражающее ее 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F28D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8D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8D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8D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D0" w:rsidRDefault="001F28D0">
            <w:pPr>
              <w:spacing w:after="0" w:line="240" w:lineRule="auto"/>
              <w:ind w:firstLineChars="183" w:firstLine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8D0" w:rsidRDefault="005E4246">
      <w:pPr>
        <w:spacing w:after="0" w:line="240" w:lineRule="auto"/>
        <w:ind w:firstLineChars="183" w:firstLine="4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(если необходимо)</w:t>
      </w:r>
    </w:p>
    <w:p w:rsidR="001F28D0" w:rsidRDefault="005E4246">
      <w:pPr>
        <w:spacing w:after="120" w:line="360" w:lineRule="auto"/>
        <w:ind w:firstLineChars="183" w:firstLine="4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Источник: </w:t>
      </w:r>
      <w:r>
        <w:rPr>
          <w:rFonts w:ascii="Times New Roman" w:hAnsi="Times New Roman"/>
          <w:sz w:val="24"/>
          <w:szCs w:val="24"/>
        </w:rPr>
        <w:t>указать обязательно</w:t>
      </w:r>
    </w:p>
    <w:p w:rsidR="001F28D0" w:rsidRDefault="005E4246">
      <w:pPr>
        <w:spacing w:after="0"/>
        <w:ind w:firstLineChars="183" w:firstLine="51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текст, текст, текст, текст, текст, текст, текст, текст, текст, текст [2, с.59]. </w:t>
      </w:r>
      <w:proofErr w:type="gramEnd"/>
    </w:p>
    <w:p w:rsidR="001F28D0" w:rsidRDefault="005E4246">
      <w:pPr>
        <w:spacing w:after="0"/>
        <w:ind w:firstLineChars="183" w:firstLine="51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Текст, текст, текст, текст, текст, текст, текст, текст, текст, текст, текст, текст (рис.1).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</w:t>
      </w:r>
      <w:r>
        <w:rPr>
          <w:rFonts w:ascii="Times New Roman" w:hAnsi="Times New Roman"/>
          <w:sz w:val="28"/>
          <w:szCs w:val="28"/>
        </w:rPr>
        <w:lastRenderedPageBreak/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  <w:proofErr w:type="gramEnd"/>
    </w:p>
    <w:p w:rsidR="001F28D0" w:rsidRDefault="005E4246" w:rsidP="00250853">
      <w:pPr>
        <w:spacing w:after="0" w:line="360" w:lineRule="auto"/>
        <w:ind w:firstLineChars="183" w:firstLine="403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ru-RU"/>
        </w:rPr>
        <mc:AlternateContent>
          <mc:Choice Requires="wpc">
            <w:drawing>
              <wp:inline distT="0" distB="0" distL="0" distR="0">
                <wp:extent cx="5351780" cy="2707640"/>
                <wp:effectExtent l="0" t="0" r="1270" b="16510"/>
                <wp:docPr id="17" name="Полотно 1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1" name="Прямоугольник: скругленные углы 2"/>
                        <wps:cNvSpPr/>
                        <wps:spPr>
                          <a:xfrm>
                            <a:off x="0" y="35999"/>
                            <a:ext cx="1813560" cy="12573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Прямоугольник: скругленные углы 3"/>
                        <wps:cNvSpPr/>
                        <wps:spPr>
                          <a:xfrm>
                            <a:off x="3502320" y="43619"/>
                            <a:ext cx="1813560" cy="12573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F28D0" w:rsidRDefault="001F28D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Прямоугольник: скругленные углы 4"/>
                        <wps:cNvSpPr/>
                        <wps:spPr>
                          <a:xfrm>
                            <a:off x="1764960" y="1450439"/>
                            <a:ext cx="1813560" cy="12573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Прямая соединительная линия 5"/>
                        <wps:cNvCnPr/>
                        <wps:spPr>
                          <a:xfrm>
                            <a:off x="1813560" y="664649"/>
                            <a:ext cx="1688760" cy="76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Прямая соединительная линия 6"/>
                        <wps:cNvCnPr/>
                        <wps:spPr>
                          <a:xfrm>
                            <a:off x="906780" y="1293299"/>
                            <a:ext cx="858180" cy="78579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Прямая соединительная линия 7"/>
                        <wps:cNvCnPr/>
                        <wps:spPr>
                          <a:xfrm flipH="1">
                            <a:off x="3578520" y="1300919"/>
                            <a:ext cx="830580" cy="77817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" o:spid="_x0000_s1026" editas="canvas" style="width:421.4pt;height:213.2pt;mso-position-horizontal-relative:char;mso-position-vertical-relative:line" coordsize="53517,27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517;height:27076;visibility:visible;mso-wrap-style:square" filled="t">
                  <v:fill o:detectmouseclick="t"/>
                  <v:path o:connecttype="none"/>
                </v:shape>
                <v:roundrect id="Прямоугольник: скругленные углы 2" o:spid="_x0000_s1028" style="position:absolute;top:359;width:18135;height:125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0/YMIA&#10;AADbAAAADwAAAGRycy9kb3ducmV2LnhtbERPTYvCMBC9C/sfwix401QFd61GWQRR0Mt2vXgbm7Ht&#10;2kxqErX+e7Ow4G0e73Nmi9bU4kbOV5YVDPoJCOLc6ooLBfufVe8ThA/IGmvLpOBBHhbzt84MU23v&#10;/E23LBQihrBPUUEZQpNK6fOSDPq+bYgjd7LOYIjQFVI7vMdwU8thkoylwYpjQ4kNLUvKz9nVKLjk&#10;xUc1HB3OycTt1nj93WbH5Vap7nv7NQURqA0v8b97o+P8Afz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T9gwgAAANsAAAAPAAAAAAAAAAAAAAAAAJgCAABkcnMvZG93&#10;bnJldi54bWxQSwUGAAAAAAQABAD1AAAAhwMAAAAA&#10;" fillcolor="window" strokecolor="windowText" strokeweight="1pt">
                  <v:stroke joinstyle="miter"/>
                </v:roundrect>
                <v:roundrect id="Прямоугольник: скругленные углы 3" o:spid="_x0000_s1029" style="position:absolute;left:35023;top:436;width:18135;height:125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+hF8IA&#10;AADbAAAADwAAAGRycy9kb3ducmV2LnhtbERPTWvCQBC9F/wPywje6sYIto2uIoIo6KWxl97G7DRJ&#10;zc7G3VXjv3cLBW/zeJ8zW3SmEVdyvrasYDRMQBAXVtdcKvg6rF/fQfiArLGxTAru5GEx773MMNP2&#10;xp90zUMpYgj7DBVUIbSZlL6oyKAf2pY4cj/WGQwRulJqh7cYbhqZJslEGqw5NlTY0qqi4pRfjIJz&#10;Ub7V6fj7lHy4/QYvv7v8uNopNeh3yymIQF14iv/dWx3np/D3Sz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6EXwgAAANsAAAAPAAAAAAAAAAAAAAAAAJgCAABkcnMvZG93&#10;bnJldi54bWxQSwUGAAAAAAQABAD1AAAAhwMAAAAA&#10;" fillcolor="window" strokecolor="windowText" strokeweight="1pt">
                  <v:stroke joinstyle="miter"/>
                  <v:textbox>
                    <w:txbxContent>
                      <w:p w:rsidR="001F28D0" w:rsidRDefault="001F28D0">
                        <w:pPr>
                          <w:jc w:val="center"/>
                        </w:pPr>
                      </w:p>
                    </w:txbxContent>
                  </v:textbox>
                </v:roundrect>
                <v:roundrect id="Прямоугольник: скругленные углы 4" o:spid="_x0000_s1030" style="position:absolute;left:17649;top:14504;width:18136;height:125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MEjMMA&#10;AADbAAAADwAAAGRycy9kb3ducmV2LnhtbERPTWvCQBC9F/wPywi9NRsVbE2zERFKC/Zi2ktvY3aa&#10;RLOzcXfV+O+7QsHbPN7n5MvBdOJMzreWFUySFARxZXXLtYLvr7enFxA+IGvsLJOCK3lYFqOHHDNt&#10;L7ylcxlqEUPYZ6igCaHPpPRVQwZ9YnviyP1aZzBE6GqpHV5iuOnkNE3n0mDLsaHBntYNVYfyZBQc&#10;q/q5nc5+DunCfb7jab8pd+uNUo/jYfUKItAQ7uJ/94eO82dw+yUe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MEjMMAAADbAAAADwAAAAAAAAAAAAAAAACYAgAAZHJzL2Rv&#10;d25yZXYueG1sUEsFBgAAAAAEAAQA9QAAAIgDAAAAAA==&#10;" fillcolor="window" strokecolor="windowText" strokeweight="1pt">
                  <v:stroke joinstyle="miter"/>
                </v:roundrect>
                <v:line id="Прямая соединительная линия 5" o:spid="_x0000_s1031" style="position:absolute;visibility:visible;mso-wrap-style:square" from="18135,6646" to="35023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DUFcEAAADbAAAADwAAAGRycy9kb3ducmV2LnhtbERPTYvCMBC9C/sfwix403RFpFSj6ILg&#10;wYPaXryNzWxbtpmUJNr6742wsLd5vM9ZbQbTigc531hW8DVNQBCXVjdcKSjy/SQF4QOyxtYyKXiS&#10;h836Y7TCTNuez/S4hErEEPYZKqhD6DIpfVmTQT+1HXHkfqwzGCJ0ldQO+xhuWjlLkoU02HBsqLGj&#10;75rK38vdKDimVZ+er9dT6NPbbJeXRe6eiVLjz2G7BBFoCP/iP/dBx/lzeP8SD5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cNQVwQAAANsAAAAPAAAAAAAAAAAAAAAA&#10;AKECAABkcnMvZG93bnJldi54bWxQSwUGAAAAAAQABAD5AAAAjwMAAAAA&#10;" strokecolor="windowText" strokeweight=".5pt">
                  <v:stroke joinstyle="miter"/>
                </v:line>
                <v:line id="Прямая соединительная линия 6" o:spid="_x0000_s1032" style="position:absolute;visibility:visible;mso-wrap-style:square" from="9067,12932" to="17649,20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xxjsEAAADbAAAADwAAAGRycy9kb3ducmV2LnhtbERPTYvCMBC9C/sfwix403QFpVSj6ILg&#10;wYPaXryNzWxbtpmUJNr6742wsLd5vM9ZbQbTigc531hW8DVNQBCXVjdcKSjy/SQF4QOyxtYyKXiS&#10;h836Y7TCTNuez/S4hErEEPYZKqhD6DIpfVmTQT+1HXHkfqwzGCJ0ldQO+xhuWjlLkoU02HBsqLGj&#10;75rK38vdKDimVZ+er9dT6NPbbJeXRe6eiVLjz2G7BBFoCP/iP/dBx/lzeP8SD5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PHGOwQAAANsAAAAPAAAAAAAAAAAAAAAA&#10;AKECAABkcnMvZG93bnJldi54bWxQSwUGAAAAAAQABAD5AAAAjwMAAAAA&#10;" strokecolor="windowText" strokeweight=".5pt">
                  <v:stroke joinstyle="miter"/>
                </v:line>
                <v:line id="Прямая соединительная линия 7" o:spid="_x0000_s1033" style="position:absolute;flip:x;visibility:visible;mso-wrap-style:square" from="35785,13009" to="44091,20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z5ycEAAADbAAAADwAAAGRycy9kb3ducmV2LnhtbERPTYvCMBC9L/gfwgjetqkeRKpRlori&#10;RURXcPc2NLNttZmUJq313xtB2Ns83ucsVr2pREeNKy0rGEcxCOLM6pJzBefvzecMhPPIGivLpOBB&#10;DlbLwccCE23vfKTu5HMRQtglqKDwvk6kdFlBBl1ka+LA/dnGoA+wyaVu8B7CTSUncTyVBksODQXW&#10;lBaU3U6tUXDVx326PvyULV0qfdj+PqzLUqVGw/5rDsJT7//Fb/dOh/lTeP0SDp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bPnJwQAAANsAAAAPAAAAAAAAAAAAAAAA&#10;AKECAABkcnMvZG93bnJldi54bWxQSwUGAAAAAAQABAD5AAAAjwMAAAAA&#10;" strokecolor="windowText" strokeweight=".5pt">
                  <v:stroke joinstyle="miter"/>
                </v:line>
                <w10:anchorlock/>
              </v:group>
            </w:pict>
          </mc:Fallback>
        </mc:AlternateContent>
      </w:r>
    </w:p>
    <w:p w:rsidR="001F28D0" w:rsidRDefault="005E4246">
      <w:pPr>
        <w:spacing w:after="0" w:line="360" w:lineRule="auto"/>
        <w:ind w:firstLineChars="183" w:firstLine="4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Рисунок 1.  – </w:t>
      </w:r>
      <w:r>
        <w:rPr>
          <w:rFonts w:ascii="Times New Roman" w:hAnsi="Times New Roman"/>
          <w:sz w:val="24"/>
          <w:szCs w:val="24"/>
        </w:rPr>
        <w:t>Название рисунка</w:t>
      </w:r>
    </w:p>
    <w:p w:rsidR="001F28D0" w:rsidRDefault="005E4246">
      <w:pPr>
        <w:spacing w:after="0" w:line="360" w:lineRule="auto"/>
        <w:ind w:firstLineChars="183" w:firstLine="4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Источник:</w:t>
      </w:r>
      <w:r>
        <w:rPr>
          <w:rFonts w:ascii="Times New Roman" w:hAnsi="Times New Roman"/>
          <w:sz w:val="24"/>
          <w:szCs w:val="24"/>
        </w:rPr>
        <w:t xml:space="preserve"> указать обязательно</w:t>
      </w:r>
    </w:p>
    <w:p w:rsidR="001F28D0" w:rsidRDefault="001F28D0" w:rsidP="00250853">
      <w:pPr>
        <w:spacing w:after="0"/>
        <w:ind w:firstLineChars="183" w:firstLine="293"/>
        <w:jc w:val="center"/>
        <w:rPr>
          <w:rFonts w:ascii="Times New Roman" w:hAnsi="Times New Roman"/>
          <w:sz w:val="16"/>
          <w:szCs w:val="16"/>
        </w:rPr>
      </w:pPr>
    </w:p>
    <w:p w:rsidR="001F28D0" w:rsidRDefault="005E4246">
      <w:pPr>
        <w:spacing w:after="0"/>
        <w:ind w:firstLineChars="183" w:firstLine="51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  <w:proofErr w:type="gramEnd"/>
    </w:p>
    <w:p w:rsidR="001F28D0" w:rsidRDefault="001F28D0" w:rsidP="00250853">
      <w:pPr>
        <w:spacing w:after="0"/>
        <w:ind w:firstLineChars="183" w:firstLine="293"/>
        <w:jc w:val="both"/>
        <w:rPr>
          <w:rFonts w:ascii="Times New Roman" w:hAnsi="Times New Roman"/>
          <w:sz w:val="16"/>
          <w:szCs w:val="16"/>
        </w:rPr>
      </w:pPr>
    </w:p>
    <w:p w:rsidR="001F28D0" w:rsidRDefault="005E4246" w:rsidP="00250853">
      <w:pPr>
        <w:ind w:firstLineChars="183" w:firstLine="5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Подзаголовок раздела (если требуется).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  <w:proofErr w:type="gramEnd"/>
    </w:p>
    <w:p w:rsidR="001F28D0" w:rsidRDefault="005E4246">
      <w:pPr>
        <w:spacing w:before="240" w:after="120"/>
        <w:ind w:firstLineChars="183" w:firstLine="512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. ВЫВОДЫ </w:t>
      </w:r>
    </w:p>
    <w:p w:rsidR="001F28D0" w:rsidRDefault="005E4246">
      <w:pPr>
        <w:spacing w:after="0"/>
        <w:ind w:firstLineChars="183" w:firstLine="5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текст.</w:t>
      </w:r>
      <w:proofErr w:type="gramEnd"/>
    </w:p>
    <w:p w:rsidR="001F28D0" w:rsidRDefault="005E4246">
      <w:pPr>
        <w:spacing w:before="240" w:after="120"/>
        <w:ind w:firstLineChars="183" w:firstLine="512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ИСТОЧНИК ФИНАНСИРОВАНИЯ </w:t>
      </w:r>
    </w:p>
    <w:p w:rsidR="001F28D0" w:rsidRDefault="005E4246">
      <w:pPr>
        <w:spacing w:before="240" w:after="120"/>
        <w:ind w:firstLineChars="183" w:firstLine="512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</w:rPr>
        <w:t>БЛАГОДАРНОСТИ</w:t>
      </w:r>
    </w:p>
    <w:p w:rsidR="001F28D0" w:rsidRDefault="005E4246">
      <w:pPr>
        <w:spacing w:before="240" w:after="120"/>
        <w:ind w:firstLineChars="183" w:firstLine="512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</w:rPr>
        <w:t>(Эти разделы могут отсутствовать)</w:t>
      </w:r>
    </w:p>
    <w:p w:rsidR="001F28D0" w:rsidRDefault="005E4246">
      <w:pPr>
        <w:spacing w:before="240" w:after="120"/>
        <w:ind w:firstLineChars="183" w:firstLine="5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Научный руководитель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footnoteReference w:id="1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(для студентов, магистрантов, аспирантов): должность и полное ФИО научного руководителя в именительном падеже, название организации в именительном падеже: профессор Иван Петрович Александров (кафедра материаловедения, Омский государственный технический университет). </w:t>
      </w:r>
    </w:p>
    <w:p w:rsidR="001F28D0" w:rsidRDefault="005E4246">
      <w:pPr>
        <w:spacing w:before="240" w:after="120"/>
        <w:ind w:firstLineChars="183" w:firstLine="5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Автор благодарит…</w:t>
      </w:r>
    </w:p>
    <w:p w:rsidR="001F28D0" w:rsidRDefault="005E4246">
      <w:pPr>
        <w:spacing w:before="240" w:after="120" w:line="240" w:lineRule="auto"/>
        <w:ind w:firstLineChars="183" w:firstLine="439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hAnsi="Times New Roman" w:cs="Times New Roman"/>
          <w:smallCaps/>
          <w:color w:val="000000"/>
          <w:sz w:val="24"/>
          <w:szCs w:val="24"/>
        </w:rPr>
        <w:t>СПИСОК ИСПОЛЬЗОВАННОЙ ЛИТЕРАТУРЫ</w:t>
      </w:r>
    </w:p>
    <w:p w:rsidR="001F28D0" w:rsidRDefault="005E4246">
      <w:pPr>
        <w:spacing w:before="240" w:after="120" w:line="240" w:lineRule="auto"/>
        <w:ind w:firstLineChars="183" w:firstLine="439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hAnsi="Times New Roman" w:cs="Times New Roman"/>
          <w:smallCaps/>
          <w:color w:val="000000"/>
          <w:sz w:val="24"/>
          <w:szCs w:val="24"/>
        </w:rPr>
        <w:t>(запрещается включать учебники и диссертации)</w:t>
      </w:r>
    </w:p>
    <w:p w:rsidR="001F28D0" w:rsidRDefault="005E4246">
      <w:pPr>
        <w:pStyle w:val="ae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Воробьев Н.В.  Путь духовной жизни: монография. – Москва: София, 20</w:t>
      </w:r>
      <w:r w:rsidR="00711F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0. – 204 с.</w:t>
      </w:r>
    </w:p>
    <w:p w:rsidR="001F28D0" w:rsidRDefault="005E4246">
      <w:pPr>
        <w:pStyle w:val="ae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Нога В. И., </w:t>
      </w:r>
      <w:hyperlink r:id="rId17" w:tooltip="Список публикаций этого автора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Панасюк Е. А.</w:t>
        </w:r>
      </w:hyperlink>
      <w:r>
        <w:rPr>
          <w:rFonts w:ascii="Times New Roman" w:hAnsi="Times New Roman"/>
          <w:sz w:val="24"/>
          <w:szCs w:val="24"/>
        </w:rPr>
        <w:t xml:space="preserve"> Использование </w:t>
      </w:r>
      <w:proofErr w:type="gramStart"/>
      <w:r>
        <w:rPr>
          <w:rFonts w:ascii="Times New Roman" w:hAnsi="Times New Roman"/>
          <w:sz w:val="24"/>
          <w:szCs w:val="24"/>
        </w:rPr>
        <w:t>интернет-технологий</w:t>
      </w:r>
      <w:proofErr w:type="gramEnd"/>
      <w:r>
        <w:rPr>
          <w:rFonts w:ascii="Times New Roman" w:hAnsi="Times New Roman"/>
          <w:sz w:val="24"/>
          <w:szCs w:val="24"/>
        </w:rPr>
        <w:t xml:space="preserve"> в маркетинге туризма // Перспективы науки - 2015: Сборник докладов II Международного конкурса научно-исследовательских работ. – Донецк, 2015. – С. 61–64.</w:t>
      </w:r>
    </w:p>
    <w:p w:rsidR="001F28D0" w:rsidRDefault="005E4246">
      <w:pPr>
        <w:pStyle w:val="ae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Маркетинг в социальных сетях: </w:t>
      </w:r>
      <w:proofErr w:type="spellStart"/>
      <w:r>
        <w:rPr>
          <w:rFonts w:ascii="Times New Roman" w:hAnsi="Times New Roman"/>
          <w:sz w:val="24"/>
          <w:szCs w:val="24"/>
        </w:rPr>
        <w:t>Techopedia</w:t>
      </w:r>
      <w:proofErr w:type="spellEnd"/>
      <w:r>
        <w:rPr>
          <w:rFonts w:ascii="Times New Roman" w:hAnsi="Times New Roman"/>
          <w:sz w:val="24"/>
          <w:szCs w:val="24"/>
        </w:rPr>
        <w:t xml:space="preserve"> – сайт для IT-образования. URL: https://www.techopedia.com/definition/5396/social-media-marketing-smm(дата обращения: 05.</w:t>
      </w:r>
      <w:r w:rsidR="00711FBF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</w:t>
      </w:r>
      <w:r w:rsidR="00711FB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).</w:t>
      </w:r>
    </w:p>
    <w:p w:rsidR="001F28D0" w:rsidRDefault="001F28D0">
      <w:pPr>
        <w:tabs>
          <w:tab w:val="left" w:pos="0"/>
        </w:tabs>
        <w:spacing w:after="0" w:line="240" w:lineRule="auto"/>
        <w:ind w:firstLineChars="183" w:firstLine="4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D0" w:rsidRDefault="005E4246">
      <w:pPr>
        <w:autoSpaceDE w:val="0"/>
        <w:autoSpaceDN w:val="0"/>
        <w:adjustRightInd w:val="0"/>
        <w:spacing w:after="0"/>
        <w:ind w:firstLineChars="183" w:firstLine="512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КРАТКАЯ ИНФОРМАЦИЯ ОБ АВТОРЕ (обязательно!):</w:t>
      </w:r>
    </w:p>
    <w:p w:rsidR="001F28D0" w:rsidRDefault="005E4246">
      <w:pPr>
        <w:ind w:firstLineChars="183" w:firstLine="5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ФИО автора, ученая степень, звание,  полное название организации, в которой проводилось научное исследование, город, страна, </w:t>
      </w:r>
      <w:r>
        <w:rPr>
          <w:rFonts w:ascii="Times New Roman" w:hAnsi="Times New Roman" w:cs="Times New Roman"/>
          <w:sz w:val="28"/>
          <w:szCs w:val="28"/>
          <w:lang w:val="en-US"/>
        </w:rPr>
        <w:t>SPIN</w:t>
      </w:r>
      <w:r>
        <w:rPr>
          <w:rFonts w:ascii="Times New Roman" w:hAnsi="Times New Roman" w:cs="Times New Roman"/>
          <w:sz w:val="28"/>
          <w:szCs w:val="28"/>
        </w:rPr>
        <w:t xml:space="preserve">-код автора в РИНЦ (обязательно), </w:t>
      </w: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Researcher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8D0" w:rsidRDefault="001F28D0" w:rsidP="00250853">
      <w:pPr>
        <w:spacing w:after="0" w:line="240" w:lineRule="auto"/>
        <w:ind w:firstLineChars="183" w:firstLine="514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1F28D0" w:rsidRDefault="001F28D0" w:rsidP="00250853">
      <w:pPr>
        <w:spacing w:after="0" w:line="240" w:lineRule="auto"/>
        <w:ind w:firstLineChars="183" w:firstLine="514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1F28D0" w:rsidRDefault="001F28D0" w:rsidP="00250853">
      <w:pPr>
        <w:spacing w:after="0" w:line="240" w:lineRule="auto"/>
        <w:ind w:firstLineChars="183" w:firstLine="441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5E4246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</w:rPr>
        <w:lastRenderedPageBreak/>
        <w:t>Примерный !!!! образец экспертного заключения</w:t>
      </w:r>
    </w:p>
    <w:p w:rsidR="001F28D0" w:rsidRDefault="001F28D0">
      <w:pPr>
        <w:widowControl w:val="0"/>
        <w:autoSpaceDE w:val="0"/>
        <w:autoSpaceDN w:val="0"/>
        <w:adjustRightInd w:val="0"/>
        <w:spacing w:after="0" w:line="240" w:lineRule="auto"/>
        <w:ind w:left="7788" w:right="-6"/>
        <w:rPr>
          <w:rFonts w:ascii="TimesNewRomanPSMT" w:hAnsi="TimesNewRomanPSMT" w:cs="TimesNewRomanPSMT"/>
          <w:sz w:val="24"/>
          <w:szCs w:val="24"/>
        </w:rPr>
      </w:pPr>
    </w:p>
    <w:p w:rsidR="001F28D0" w:rsidRDefault="001F28D0">
      <w:pPr>
        <w:widowControl w:val="0"/>
        <w:autoSpaceDE w:val="0"/>
        <w:autoSpaceDN w:val="0"/>
        <w:adjustRightInd w:val="0"/>
        <w:spacing w:after="0" w:line="240" w:lineRule="auto"/>
        <w:ind w:left="7080" w:right="-6" w:firstLine="180"/>
        <w:rPr>
          <w:rFonts w:ascii="TimesNewRomanPSMT" w:hAnsi="TimesNewRomanPSMT" w:cs="TimesNewRomanPSMT"/>
          <w:sz w:val="18"/>
          <w:szCs w:val="18"/>
        </w:rPr>
      </w:pP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left="4248" w:right="-6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УТВЕРЖДАЮ</w:t>
      </w: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left="4248" w:right="-6" w:firstLine="708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FF0000"/>
          <w:sz w:val="24"/>
          <w:szCs w:val="24"/>
        </w:rPr>
        <w:t>должность</w:t>
      </w: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left="4962" w:right="-6" w:hanging="4962"/>
        <w:rPr>
          <w:rFonts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</w:t>
      </w:r>
      <w:r>
        <w:rPr>
          <w:rFonts w:ascii="TimesNewRomanPSMT" w:hAnsi="TimesNewRomanPSMT" w:cs="TimesNewRomanPSMT"/>
          <w:u w:val="single"/>
        </w:rPr>
        <w:t xml:space="preserve">                                 </w:t>
      </w:r>
      <w:r>
        <w:rPr>
          <w:rFonts w:ascii="TimesNewRomanPSMT" w:hAnsi="TimesNewRomanPSMT" w:cs="TimesNewRomanPSMT"/>
        </w:rPr>
        <w:t xml:space="preserve"> </w:t>
      </w:r>
      <w:r>
        <w:rPr>
          <w:rFonts w:cs="TimesNewRomanPSMT"/>
          <w:color w:val="FF0000"/>
        </w:rPr>
        <w:t>ФИО</w:t>
      </w: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left="4248" w:right="-6" w:firstLine="708"/>
        <w:rPr>
          <w:rFonts w:cs="TimesNewRomanPSMT"/>
          <w:b/>
        </w:rPr>
      </w:pPr>
      <w:r>
        <w:rPr>
          <w:rFonts w:ascii="TimesNewRomanPSMT" w:hAnsi="TimesNewRomanPSMT" w:cs="TimesNewRomanPSMT"/>
        </w:rPr>
        <w:t>«____»_________20___г</w:t>
      </w:r>
      <w:r>
        <w:rPr>
          <w:rFonts w:ascii="TimesNewRomanPSMT" w:hAnsi="TimesNewRomanPSMT" w:cs="TimesNewRomanPSMT"/>
          <w:b/>
        </w:rPr>
        <w:t>.</w:t>
      </w:r>
      <w:r>
        <w:rPr>
          <w:rFonts w:cs="TimesNewRomanPSMT"/>
          <w:b/>
        </w:rPr>
        <w:t xml:space="preserve">   </w:t>
      </w: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left="4248" w:right="-6" w:firstLine="708"/>
        <w:rPr>
          <w:rFonts w:cs="TimesNewRomanPSMT"/>
        </w:rPr>
      </w:pPr>
      <w:r>
        <w:rPr>
          <w:rFonts w:cs="TimesNewRomanPSMT"/>
          <w:b/>
          <w:color w:val="FF0000"/>
          <w:u w:val="single"/>
        </w:rPr>
        <w:t>ПЕЧАТЬ/ электронная подпись</w:t>
      </w:r>
    </w:p>
    <w:p w:rsidR="001F28D0" w:rsidRDefault="001F28D0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p w:rsidR="001F28D0" w:rsidRDefault="001F28D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28D0" w:rsidRDefault="001F28D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ЗАКЛЮЧЕНИЕ</w:t>
      </w: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о возможности открытого опубликования</w:t>
      </w: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MS Mincho" w:eastAsia="MS Mincho" w:hAnsi="MS Mincho" w:cs="MS Mincho" w:hint="eastAsia"/>
          <w:i/>
          <w:iCs/>
          <w:sz w:val="20"/>
          <w:szCs w:val="20"/>
        </w:rPr>
        <w:t> </w:t>
      </w: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Экспертиза материалов статьи  </w:t>
      </w:r>
      <w:r>
        <w:rPr>
          <w:rFonts w:ascii="TimesNewRomanPSMT" w:hAnsi="TimesNewRomanPSMT" w:cs="TimesNewRomanPSMT"/>
          <w:color w:val="FF0000"/>
          <w:sz w:val="20"/>
          <w:szCs w:val="20"/>
        </w:rPr>
        <w:t xml:space="preserve">ученая степень, ученое звание, должность </w:t>
      </w:r>
      <w:r>
        <w:rPr>
          <w:rFonts w:cs="TimesNewRomanPSMT"/>
          <w:color w:val="FF0000"/>
          <w:sz w:val="20"/>
          <w:szCs w:val="20"/>
        </w:rPr>
        <w:t xml:space="preserve"> ФИО</w:t>
      </w:r>
      <w:r>
        <w:rPr>
          <w:rFonts w:ascii="TimesNewRomanPSMT" w:hAnsi="TimesNewRomanPSMT" w:cs="TimesNewRomanPSMT"/>
          <w:sz w:val="20"/>
          <w:szCs w:val="20"/>
        </w:rPr>
        <w:t xml:space="preserve">  «</w:t>
      </w:r>
      <w:r>
        <w:rPr>
          <w:rFonts w:cs="TimesNewRomanPSMT"/>
          <w:color w:val="FF0000"/>
          <w:sz w:val="20"/>
          <w:szCs w:val="20"/>
        </w:rPr>
        <w:t>НАЗВАНИЕ СТАТЬИ</w:t>
      </w:r>
      <w:r>
        <w:rPr>
          <w:rFonts w:ascii="TimesNewRomanPSMT" w:hAnsi="TimesNewRomanPSMT" w:cs="TimesNewRomanPSMT"/>
          <w:sz w:val="20"/>
          <w:szCs w:val="20"/>
        </w:rPr>
        <w:t>» на предмет наличия/отсутствия в них сведений, составляющих государственную тайну, материалов и информации, подлежащих экспортному контролю и возможности/невозможности их открытого опубликования.</w:t>
      </w:r>
    </w:p>
    <w:p w:rsidR="001F28D0" w:rsidRDefault="001F28D0">
      <w:pPr>
        <w:widowControl w:val="0"/>
        <w:autoSpaceDE w:val="0"/>
        <w:autoSpaceDN w:val="0"/>
        <w:adjustRightInd w:val="0"/>
        <w:spacing w:after="0" w:line="240" w:lineRule="auto"/>
        <w:ind w:right="-6" w:firstLine="567"/>
        <w:rPr>
          <w:rFonts w:ascii="TimesNewRomanPSMT" w:hAnsi="TimesNewRomanPSMT" w:cs="TimesNewRomanPSMT"/>
          <w:sz w:val="20"/>
          <w:szCs w:val="20"/>
        </w:rPr>
      </w:pP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1995г. № 1203, Перечнем сведений, подлежащих засекречиванию, Министерства образования и науки Российской Федерации, утвержденным приказом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Минобрнауки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России от 10.11.2014 года № 36с, а также Указами Президента Российской Федерации от 20.08.2007г. №1083, от 17.12.2011г. № 1661, от 14.01.2003г. №36, от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08.08.2001г. №1005, от 14.02.1996г. № 202, от 28.08.2001 №1082, регулирующих отношения в области экспортного контроля,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установлено:</w:t>
      </w: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1. Сведения, содержащиеся в рассматриваемых материалах, находятся в компетенции       </w:t>
      </w: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rPr>
          <w:rFonts w:ascii="TimesNewRomanPS-ItalicMT" w:hAnsi="TimesNewRomanPS-ItalicMT" w:cs="TimesNewRomanPS-ItalicMT"/>
          <w:i/>
          <w:iCs/>
          <w:color w:val="FF0000"/>
          <w:sz w:val="16"/>
          <w:szCs w:val="16"/>
          <w:u w:val="single"/>
        </w:rPr>
      </w:pPr>
      <w:r>
        <w:rPr>
          <w:rFonts w:ascii="TimesNewRomanPSMT" w:hAnsi="TimesNewRomanPSMT" w:cs="TimesNewRomanPSMT"/>
          <w:color w:val="FF0000"/>
          <w:sz w:val="20"/>
          <w:szCs w:val="20"/>
          <w:u w:val="single"/>
        </w:rPr>
        <w:t xml:space="preserve">        Указывается официальное название</w:t>
      </w:r>
      <w:r>
        <w:rPr>
          <w:rFonts w:cs="TimesNewRomanPSMT"/>
          <w:color w:val="FF0000"/>
          <w:sz w:val="20"/>
          <w:szCs w:val="20"/>
          <w:u w:val="single"/>
        </w:rPr>
        <w:t xml:space="preserve"> Вашей</w:t>
      </w:r>
      <w:r>
        <w:rPr>
          <w:rFonts w:ascii="TimesNewRomanPSMT" w:hAnsi="TimesNewRomanPSMT" w:cs="TimesNewRomanPSMT"/>
          <w:color w:val="FF0000"/>
          <w:sz w:val="20"/>
          <w:szCs w:val="20"/>
          <w:u w:val="single"/>
        </w:rPr>
        <w:t xml:space="preserve"> образовательной организации     _</w:t>
      </w:r>
    </w:p>
    <w:p w:rsidR="001F28D0" w:rsidRDefault="005E4246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(наименование государственного органа или организации, проводящего экспертизу)</w:t>
      </w:r>
    </w:p>
    <w:p w:rsidR="001F28D0" w:rsidRDefault="005E4246">
      <w:pPr>
        <w:spacing w:after="0"/>
        <w:jc w:val="both"/>
        <w:rPr>
          <w:rFonts w:ascii="Times New Roman" w:hAnsi="Times New Roman" w:cs="Times New Roman"/>
          <w:kern w:val="1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 xml:space="preserve">Сведения, содержащиеся в рассматриваемых материалах, 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1995г. № 1203, Перечня сведений, подлежащих засекречиванию, Министерства образования и науки Российской Федерации, утвержденного приказом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Минобрнауки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России от 10.11.2014года № 36с, а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также Указов Президента Российской Федерации от 20.08.2007г. №1083, от 17.12.2011г. №1661, от 14.01.2003г. №36, от 08.08.2001г. №1005, от 14.02.1996г. № 202, от 28.08.2001г. № 1082, регулирующих отношения в области экспортного контроля, не подлежат </w:t>
      </w:r>
      <w:r>
        <w:rPr>
          <w:rFonts w:ascii="Times New Roman" w:hAnsi="Times New Roman" w:cs="Times New Roman"/>
          <w:sz w:val="20"/>
          <w:szCs w:val="20"/>
        </w:rPr>
        <w:t xml:space="preserve">засекречиванию и экспортному контролю, не содержат секретов производства, данные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материалы могут быть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открыто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опубликованы/представлены</w:t>
      </w:r>
      <w:r>
        <w:rPr>
          <w:rFonts w:ascii="Times New Roman" w:hAnsi="Times New Roman" w:cs="Times New Roman"/>
          <w:sz w:val="20"/>
          <w:szCs w:val="20"/>
        </w:rPr>
        <w:t xml:space="preserve"> в сборнике статей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 w:eastAsia="ru-RU"/>
        </w:rPr>
        <w:t>I</w:t>
      </w:r>
      <w:r>
        <w:rPr>
          <w:rStyle w:val="a6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  <w:t xml:space="preserve">II Всероссийской научно-практической конференции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0"/>
          <w:szCs w:val="20"/>
        </w:rPr>
        <w:t>Городской туризм: промышленность, культура, бизнес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»</w:t>
      </w:r>
      <w:r>
        <w:rPr>
          <w:rFonts w:ascii="Times New Roman" w:hAnsi="Times New Roman" w:cs="Times New Roman"/>
          <w:color w:val="000010"/>
          <w:sz w:val="20"/>
          <w:szCs w:val="20"/>
        </w:rPr>
        <w:t xml:space="preserve">, организованной на базе  ФГБОУ </w:t>
      </w:r>
      <w:proofErr w:type="gramStart"/>
      <w:r>
        <w:rPr>
          <w:rFonts w:ascii="Times New Roman" w:hAnsi="Times New Roman" w:cs="Times New Roman"/>
          <w:color w:val="000010"/>
          <w:sz w:val="20"/>
          <w:szCs w:val="20"/>
        </w:rPr>
        <w:t>ВО</w:t>
      </w:r>
      <w:proofErr w:type="gramEnd"/>
      <w:r>
        <w:rPr>
          <w:rFonts w:ascii="Times New Roman" w:hAnsi="Times New Roman" w:cs="Times New Roman"/>
          <w:color w:val="000010"/>
          <w:sz w:val="20"/>
          <w:szCs w:val="20"/>
        </w:rPr>
        <w:t xml:space="preserve"> «Омский государственный технический университет»</w:t>
      </w:r>
      <w:r>
        <w:rPr>
          <w:rFonts w:ascii="Times New Roman" w:hAnsi="Times New Roman" w:cs="Times New Roman"/>
          <w:color w:val="000010"/>
          <w:kern w:val="1"/>
          <w:sz w:val="20"/>
          <w:szCs w:val="20"/>
        </w:rPr>
        <w:t>.</w:t>
      </w:r>
    </w:p>
    <w:p w:rsidR="001F28D0" w:rsidRDefault="001F28D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 w:cs="Times New Roman"/>
          <w:i/>
          <w:iCs/>
          <w:kern w:val="1"/>
          <w:sz w:val="20"/>
          <w:szCs w:val="20"/>
        </w:rPr>
      </w:pPr>
    </w:p>
    <w:p w:rsidR="001F28D0" w:rsidRDefault="001F28D0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kern w:val="1"/>
          <w:sz w:val="20"/>
          <w:szCs w:val="20"/>
          <w:vertAlign w:val="superscript"/>
        </w:rPr>
      </w:pPr>
    </w:p>
    <w:p w:rsidR="001F28D0" w:rsidRDefault="001F28D0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kern w:val="1"/>
          <w:sz w:val="20"/>
          <w:szCs w:val="20"/>
        </w:rPr>
      </w:pPr>
    </w:p>
    <w:p w:rsidR="001F28D0" w:rsidRDefault="005E4246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6"/>
        <w:rPr>
          <w:rFonts w:cs="TimesNewRomanPSMT"/>
          <w:kern w:val="1"/>
          <w:sz w:val="20"/>
          <w:szCs w:val="20"/>
        </w:rPr>
      </w:pPr>
      <w:r>
        <w:rPr>
          <w:rFonts w:cs="TimesNewRomanPSMT"/>
          <w:kern w:val="1"/>
          <w:sz w:val="20"/>
          <w:szCs w:val="20"/>
        </w:rPr>
        <w:t>Декан</w:t>
      </w:r>
      <w:r>
        <w:rPr>
          <w:rFonts w:ascii="TimesNewRomanPSMT" w:hAnsi="TimesNewRomanPSMT" w:cs="TimesNewRomanPSMT"/>
          <w:kern w:val="1"/>
          <w:sz w:val="20"/>
          <w:szCs w:val="20"/>
        </w:rPr>
        <w:tab/>
      </w:r>
      <w:r>
        <w:rPr>
          <w:rFonts w:ascii="TimesNewRomanPSMT" w:hAnsi="TimesNewRomanPSMT" w:cs="TimesNewRomanPSMT"/>
          <w:kern w:val="1"/>
          <w:sz w:val="20"/>
          <w:szCs w:val="20"/>
        </w:rPr>
        <w:tab/>
      </w:r>
      <w:r>
        <w:rPr>
          <w:rFonts w:ascii="TimesNewRomanPSMT" w:hAnsi="TimesNewRomanPSMT" w:cs="TimesNewRomanPSMT"/>
          <w:kern w:val="1"/>
          <w:sz w:val="20"/>
          <w:szCs w:val="20"/>
        </w:rPr>
        <w:tab/>
      </w:r>
      <w:r>
        <w:rPr>
          <w:rFonts w:cs="TimesNewRomanPSMT"/>
          <w:kern w:val="1"/>
          <w:sz w:val="20"/>
          <w:szCs w:val="20"/>
        </w:rPr>
        <w:t>подпись</w:t>
      </w:r>
      <w:r>
        <w:rPr>
          <w:rFonts w:ascii="TimesNewRomanPSMT" w:hAnsi="TimesNewRomanPSMT" w:cs="TimesNewRomanPSMT"/>
          <w:kern w:val="1"/>
          <w:sz w:val="20"/>
          <w:szCs w:val="20"/>
        </w:rPr>
        <w:tab/>
        <w:t xml:space="preserve">                           / </w:t>
      </w:r>
      <w:r>
        <w:rPr>
          <w:rFonts w:cs="TimesNewRomanPSMT"/>
          <w:kern w:val="1"/>
          <w:sz w:val="20"/>
          <w:szCs w:val="20"/>
        </w:rPr>
        <w:t>ФИО</w:t>
      </w:r>
    </w:p>
    <w:p w:rsidR="001F28D0" w:rsidRDefault="005E4246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color w:val="FF0000"/>
          <w:kern w:val="1"/>
          <w:sz w:val="20"/>
          <w:szCs w:val="20"/>
        </w:rPr>
      </w:pPr>
      <w:r>
        <w:rPr>
          <w:rFonts w:ascii="TimesNewRomanPSMT" w:hAnsi="TimesNewRomanPSMT" w:cs="TimesNewRomanPSMT"/>
          <w:color w:val="FF0000"/>
          <w:kern w:val="1"/>
          <w:sz w:val="20"/>
          <w:szCs w:val="20"/>
        </w:rPr>
        <w:t>и/или</w:t>
      </w:r>
    </w:p>
    <w:p w:rsidR="001F28D0" w:rsidRDefault="005E4246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 w:cs="Times New Roman"/>
          <w:kern w:val="1"/>
          <w:sz w:val="20"/>
          <w:szCs w:val="20"/>
        </w:rPr>
        <w:t>Зав. кафедрой                                   подпись                                       / ФИО</w:t>
      </w:r>
    </w:p>
    <w:p w:rsidR="001F28D0" w:rsidRDefault="001F28D0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6"/>
        <w:rPr>
          <w:rFonts w:cs="TimesNewRomanPSMT"/>
          <w:kern w:val="1"/>
          <w:sz w:val="20"/>
          <w:szCs w:val="20"/>
        </w:rPr>
      </w:pPr>
    </w:p>
    <w:p w:rsidR="001F28D0" w:rsidRDefault="005E4246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6"/>
        <w:rPr>
          <w:rFonts w:cs="TimesNewRomanPSMT"/>
          <w:kern w:val="1"/>
          <w:sz w:val="20"/>
          <w:szCs w:val="20"/>
        </w:rPr>
      </w:pPr>
      <w:r>
        <w:rPr>
          <w:rFonts w:ascii="TimesNewRomanPSMT" w:hAnsi="TimesNewRomanPSMT" w:cs="TimesNewRomanPSMT"/>
          <w:b/>
          <w:kern w:val="1"/>
          <w:sz w:val="20"/>
          <w:szCs w:val="20"/>
        </w:rPr>
        <w:t>Авто</w:t>
      </w:r>
      <w:proofErr w:type="gramStart"/>
      <w:r>
        <w:rPr>
          <w:rFonts w:ascii="TimesNewRomanPSMT" w:hAnsi="TimesNewRomanPSMT" w:cs="TimesNewRomanPSMT"/>
          <w:b/>
          <w:kern w:val="1"/>
          <w:sz w:val="20"/>
          <w:szCs w:val="20"/>
        </w:rPr>
        <w:t>р(</w:t>
      </w:r>
      <w:proofErr w:type="gramEnd"/>
      <w:r>
        <w:rPr>
          <w:rFonts w:ascii="TimesNewRomanPSMT" w:hAnsi="TimesNewRomanPSMT" w:cs="TimesNewRomanPSMT"/>
          <w:b/>
          <w:kern w:val="1"/>
          <w:sz w:val="20"/>
          <w:szCs w:val="20"/>
        </w:rPr>
        <w:t xml:space="preserve">ы) </w:t>
      </w:r>
      <w:r>
        <w:rPr>
          <w:rFonts w:ascii="TimesNewRomanPSMT" w:hAnsi="TimesNewRomanPSMT" w:cs="TimesNewRomanPSMT"/>
          <w:kern w:val="1"/>
          <w:sz w:val="20"/>
          <w:szCs w:val="20"/>
        </w:rPr>
        <w:t xml:space="preserve">                                              </w:t>
      </w:r>
      <w:r>
        <w:rPr>
          <w:rFonts w:cs="TimesNewRomanPSMT"/>
          <w:kern w:val="1"/>
          <w:sz w:val="20"/>
          <w:szCs w:val="20"/>
        </w:rPr>
        <w:t>подпись</w:t>
      </w:r>
      <w:r>
        <w:rPr>
          <w:rFonts w:ascii="TimesNewRomanPSMT" w:hAnsi="TimesNewRomanPSMT" w:cs="TimesNewRomanPSMT"/>
          <w:kern w:val="1"/>
          <w:sz w:val="20"/>
          <w:szCs w:val="20"/>
        </w:rPr>
        <w:t xml:space="preserve">  </w:t>
      </w:r>
      <w:r>
        <w:rPr>
          <w:rFonts w:cs="TimesNewRomanPSMT"/>
          <w:kern w:val="1"/>
          <w:sz w:val="20"/>
          <w:szCs w:val="20"/>
        </w:rPr>
        <w:t xml:space="preserve">                                / ФИО</w:t>
      </w:r>
    </w:p>
    <w:p w:rsidR="001F28D0" w:rsidRDefault="005E4246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left="4536" w:right="-6"/>
        <w:rPr>
          <w:rFonts w:cs="TimesNewRomanPSMT"/>
          <w:kern w:val="1"/>
          <w:sz w:val="20"/>
          <w:szCs w:val="20"/>
        </w:rPr>
      </w:pPr>
      <w:r>
        <w:rPr>
          <w:rFonts w:cs="TimesNewRomanPSMT"/>
          <w:kern w:val="1"/>
          <w:sz w:val="20"/>
          <w:szCs w:val="20"/>
        </w:rPr>
        <w:t xml:space="preserve"> / ФИО</w:t>
      </w:r>
    </w:p>
    <w:p w:rsidR="001F28D0" w:rsidRDefault="001F28D0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kern w:val="1"/>
          <w:sz w:val="20"/>
          <w:szCs w:val="20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1F28D0" w:rsidRDefault="001F28D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sectPr w:rsidR="001F28D0" w:rsidSect="003A67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3E" w:rsidRDefault="00D73A3E">
      <w:pPr>
        <w:spacing w:line="240" w:lineRule="auto"/>
      </w:pPr>
      <w:r>
        <w:separator/>
      </w:r>
    </w:p>
  </w:endnote>
  <w:endnote w:type="continuationSeparator" w:id="0">
    <w:p w:rsidR="00D73A3E" w:rsidRDefault="00D73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3E" w:rsidRDefault="00D73A3E">
      <w:pPr>
        <w:spacing w:after="0"/>
      </w:pPr>
      <w:r>
        <w:separator/>
      </w:r>
    </w:p>
  </w:footnote>
  <w:footnote w:type="continuationSeparator" w:id="0">
    <w:p w:rsidR="00D73A3E" w:rsidRDefault="00D73A3E">
      <w:pPr>
        <w:spacing w:after="0"/>
      </w:pPr>
      <w:r>
        <w:continuationSeparator/>
      </w:r>
    </w:p>
  </w:footnote>
  <w:footnote w:id="1">
    <w:p w:rsidR="001F28D0" w:rsidRDefault="005E4246">
      <w:pPr>
        <w:pStyle w:val="aa"/>
      </w:pPr>
      <w:r>
        <w:rPr>
          <w:rStyle w:val="a4"/>
        </w:rPr>
        <w:footnoteRef/>
      </w:r>
      <w:r>
        <w:t xml:space="preserve"> Автор не может быть научным руководителем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D7194"/>
    <w:multiLevelType w:val="singleLevel"/>
    <w:tmpl w:val="9A1808B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1">
    <w:nsid w:val="3E910EFC"/>
    <w:multiLevelType w:val="multilevel"/>
    <w:tmpl w:val="3E910E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60"/>
    <w:rsid w:val="00017D89"/>
    <w:rsid w:val="00020D6F"/>
    <w:rsid w:val="000451C6"/>
    <w:rsid w:val="000630A4"/>
    <w:rsid w:val="00067076"/>
    <w:rsid w:val="00090334"/>
    <w:rsid w:val="0009039B"/>
    <w:rsid w:val="00093D47"/>
    <w:rsid w:val="00097BD7"/>
    <w:rsid w:val="000B24F9"/>
    <w:rsid w:val="000C28BE"/>
    <w:rsid w:val="00101B79"/>
    <w:rsid w:val="00105F6D"/>
    <w:rsid w:val="001067D8"/>
    <w:rsid w:val="00142005"/>
    <w:rsid w:val="001474AB"/>
    <w:rsid w:val="0015168C"/>
    <w:rsid w:val="001531BB"/>
    <w:rsid w:val="00174E01"/>
    <w:rsid w:val="0019170C"/>
    <w:rsid w:val="001E1652"/>
    <w:rsid w:val="001F28D0"/>
    <w:rsid w:val="001F4153"/>
    <w:rsid w:val="00204060"/>
    <w:rsid w:val="00227B87"/>
    <w:rsid w:val="00243C76"/>
    <w:rsid w:val="00250853"/>
    <w:rsid w:val="00251A97"/>
    <w:rsid w:val="002543A2"/>
    <w:rsid w:val="00260E8C"/>
    <w:rsid w:val="002844EA"/>
    <w:rsid w:val="00295BC5"/>
    <w:rsid w:val="002B51AD"/>
    <w:rsid w:val="002C0702"/>
    <w:rsid w:val="002D0FAD"/>
    <w:rsid w:val="002D508D"/>
    <w:rsid w:val="002E6F7F"/>
    <w:rsid w:val="002F0E8A"/>
    <w:rsid w:val="002F7252"/>
    <w:rsid w:val="00332AE5"/>
    <w:rsid w:val="00335531"/>
    <w:rsid w:val="0037659E"/>
    <w:rsid w:val="0038560C"/>
    <w:rsid w:val="003864AB"/>
    <w:rsid w:val="003910E3"/>
    <w:rsid w:val="00392273"/>
    <w:rsid w:val="003A6790"/>
    <w:rsid w:val="003B7C70"/>
    <w:rsid w:val="003C6D20"/>
    <w:rsid w:val="003F69C9"/>
    <w:rsid w:val="004174F4"/>
    <w:rsid w:val="00437D59"/>
    <w:rsid w:val="00455837"/>
    <w:rsid w:val="004638D3"/>
    <w:rsid w:val="00466C37"/>
    <w:rsid w:val="00466D72"/>
    <w:rsid w:val="00470D4B"/>
    <w:rsid w:val="00472338"/>
    <w:rsid w:val="00490519"/>
    <w:rsid w:val="004B0060"/>
    <w:rsid w:val="004F7245"/>
    <w:rsid w:val="00501090"/>
    <w:rsid w:val="0051576A"/>
    <w:rsid w:val="005606EB"/>
    <w:rsid w:val="00582198"/>
    <w:rsid w:val="005B6438"/>
    <w:rsid w:val="005B6D71"/>
    <w:rsid w:val="005C518D"/>
    <w:rsid w:val="005D164A"/>
    <w:rsid w:val="005E4246"/>
    <w:rsid w:val="005F1CD9"/>
    <w:rsid w:val="006342F4"/>
    <w:rsid w:val="00674C16"/>
    <w:rsid w:val="006B7F35"/>
    <w:rsid w:val="006D797E"/>
    <w:rsid w:val="006F5793"/>
    <w:rsid w:val="007077FC"/>
    <w:rsid w:val="00711FBF"/>
    <w:rsid w:val="00765211"/>
    <w:rsid w:val="00787719"/>
    <w:rsid w:val="00797B42"/>
    <w:rsid w:val="007D15B4"/>
    <w:rsid w:val="0080375D"/>
    <w:rsid w:val="00860CFD"/>
    <w:rsid w:val="00873BE4"/>
    <w:rsid w:val="008C2D94"/>
    <w:rsid w:val="008E6049"/>
    <w:rsid w:val="008F5DE5"/>
    <w:rsid w:val="00913559"/>
    <w:rsid w:val="009866C3"/>
    <w:rsid w:val="009A044B"/>
    <w:rsid w:val="009A128D"/>
    <w:rsid w:val="009C593C"/>
    <w:rsid w:val="009C596A"/>
    <w:rsid w:val="009C5F0E"/>
    <w:rsid w:val="00A04DA3"/>
    <w:rsid w:val="00A2111C"/>
    <w:rsid w:val="00A46517"/>
    <w:rsid w:val="00A5467C"/>
    <w:rsid w:val="00A75FAE"/>
    <w:rsid w:val="00A86E4A"/>
    <w:rsid w:val="00A91619"/>
    <w:rsid w:val="00AB435C"/>
    <w:rsid w:val="00AE6C35"/>
    <w:rsid w:val="00AF4687"/>
    <w:rsid w:val="00AF7DA4"/>
    <w:rsid w:val="00B06FF4"/>
    <w:rsid w:val="00B15BB0"/>
    <w:rsid w:val="00B20EBD"/>
    <w:rsid w:val="00B423B5"/>
    <w:rsid w:val="00B70AF0"/>
    <w:rsid w:val="00B759E5"/>
    <w:rsid w:val="00B816F9"/>
    <w:rsid w:val="00BD3CC3"/>
    <w:rsid w:val="00BF125F"/>
    <w:rsid w:val="00C13556"/>
    <w:rsid w:val="00C21764"/>
    <w:rsid w:val="00C41896"/>
    <w:rsid w:val="00C519BD"/>
    <w:rsid w:val="00C8009B"/>
    <w:rsid w:val="00CC21F5"/>
    <w:rsid w:val="00CD4396"/>
    <w:rsid w:val="00D0768E"/>
    <w:rsid w:val="00D105B3"/>
    <w:rsid w:val="00D335DA"/>
    <w:rsid w:val="00D65FDD"/>
    <w:rsid w:val="00D73A3E"/>
    <w:rsid w:val="00D910D7"/>
    <w:rsid w:val="00DD7344"/>
    <w:rsid w:val="00E0578E"/>
    <w:rsid w:val="00E243C5"/>
    <w:rsid w:val="00E3216D"/>
    <w:rsid w:val="00E34F40"/>
    <w:rsid w:val="00E81802"/>
    <w:rsid w:val="00E90F9A"/>
    <w:rsid w:val="00E94C0F"/>
    <w:rsid w:val="00EB0E60"/>
    <w:rsid w:val="00EB39E9"/>
    <w:rsid w:val="00ED48DF"/>
    <w:rsid w:val="00F06694"/>
    <w:rsid w:val="00F34570"/>
    <w:rsid w:val="00F41D8B"/>
    <w:rsid w:val="00F43881"/>
    <w:rsid w:val="00F50525"/>
    <w:rsid w:val="00F95942"/>
    <w:rsid w:val="00FA2C29"/>
    <w:rsid w:val="00FF623E"/>
    <w:rsid w:val="12B63F3E"/>
    <w:rsid w:val="15846D49"/>
    <w:rsid w:val="17670F5F"/>
    <w:rsid w:val="1CA839D1"/>
    <w:rsid w:val="1E722900"/>
    <w:rsid w:val="1F6F337A"/>
    <w:rsid w:val="361B48D1"/>
    <w:rsid w:val="36DD010A"/>
    <w:rsid w:val="3741780F"/>
    <w:rsid w:val="516C74DB"/>
    <w:rsid w:val="6FE82804"/>
    <w:rsid w:val="71641BFB"/>
    <w:rsid w:val="777069C9"/>
    <w:rsid w:val="7E18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nhideWhenUsed/>
    <w:qFormat/>
    <w:rPr>
      <w:color w:val="0000FF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link w:val="ae"/>
    <w:uiPriority w:val="34"/>
    <w:qFormat/>
    <w:locked/>
    <w:rPr>
      <w:rFonts w:ascii="Calibri" w:eastAsia="Times New Roman" w:hAnsi="Calibri" w:cs="Times New Roman"/>
      <w:lang w:eastAsia="ru-RU"/>
    </w:rPr>
  </w:style>
  <w:style w:type="character" w:customStyle="1" w:styleId="ab">
    <w:name w:val="Текст сноски Знак"/>
    <w:basedOn w:val="a0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nhideWhenUsed/>
    <w:qFormat/>
    <w:rPr>
      <w:color w:val="0000FF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link w:val="ae"/>
    <w:uiPriority w:val="34"/>
    <w:qFormat/>
    <w:locked/>
    <w:rPr>
      <w:rFonts w:ascii="Calibri" w:eastAsia="Times New Roman" w:hAnsi="Calibri" w:cs="Times New Roman"/>
      <w:lang w:eastAsia="ru-RU"/>
    </w:rPr>
  </w:style>
  <w:style w:type="character" w:customStyle="1" w:styleId="ab">
    <w:name w:val="Текст сноски Знак"/>
    <w:basedOn w:val="a0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nferences.omgtu.ru/conference/GORODTUR20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nferences.omgtu.ru/conference/052024" TargetMode="External"/><Relationship Id="rId17" Type="http://schemas.openxmlformats.org/officeDocument/2006/relationships/hyperlink" Target="https://elibrary.ru/author_items.asp?authorid=83838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fgd@lis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ferences.omgtu.ru/conference/GORODTUR2026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fgd@list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kafgd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 Туризма</cp:lastModifiedBy>
  <cp:revision>32</cp:revision>
  <cp:lastPrinted>2025-10-18T07:50:00Z</cp:lastPrinted>
  <dcterms:created xsi:type="dcterms:W3CDTF">2024-03-19T13:53:00Z</dcterms:created>
  <dcterms:modified xsi:type="dcterms:W3CDTF">2026-04-26T14:38:00Z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43D0DFAD708B41B0A4B7F00A068FB2D9_12</vt:lpwstr>
  </property>
</Properties>
</file>